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4D5D59" w:rsidTr="00942903">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4D5D59" w:rsidRDefault="00105AA4" w:rsidP="00942903">
            <w:pPr>
              <w:spacing w:before="120"/>
              <w:jc w:val="center"/>
            </w:pPr>
            <w:r>
              <w:rPr>
                <w:b/>
                <w:bCs/>
              </w:rPr>
              <w:t>CÔNG TY CỔ PHẦN ĐẦU TƯ VÀ XÂY DỰNG ĐIỆN MÊ CA VNECO</w:t>
            </w:r>
            <w:r w:rsidR="004D5D59">
              <w:rPr>
                <w:b/>
                <w:bCs/>
                <w:lang w:val="vi-VN"/>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4D5D59" w:rsidRDefault="004D5D59" w:rsidP="0094290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4D5D59" w:rsidTr="00942903">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4D5D59" w:rsidRDefault="004F112F" w:rsidP="00942903">
            <w:pPr>
              <w:spacing w:before="120"/>
              <w:jc w:val="center"/>
            </w:pPr>
            <w:r w:rsidRPr="004F112F">
              <w:rPr>
                <w:b/>
                <w:bCs/>
                <w:noProof/>
              </w:rPr>
              <mc:AlternateContent>
                <mc:Choice Requires="wps">
                  <w:drawing>
                    <wp:anchor distT="45720" distB="45720" distL="114300" distR="114300" simplePos="0" relativeHeight="251659264" behindDoc="0" locked="0" layoutInCell="1" allowOverlap="1" wp14:anchorId="6D96EFB9" wp14:editId="52777541">
                      <wp:simplePos x="0" y="0"/>
                      <wp:positionH relativeFrom="column">
                        <wp:posOffset>-68580</wp:posOffset>
                      </wp:positionH>
                      <wp:positionV relativeFrom="paragraph">
                        <wp:posOffset>470535</wp:posOffset>
                      </wp:positionV>
                      <wp:extent cx="15525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4F112F" w:rsidRPr="004F112F" w:rsidRDefault="004F112F" w:rsidP="004F112F">
                                  <w:pPr>
                                    <w:spacing w:after="240" w:line="276" w:lineRule="auto"/>
                                    <w:jc w:val="center"/>
                                    <w:rPr>
                                      <w:b/>
                                      <w:color w:val="FF0000"/>
                                      <w:sz w:val="40"/>
                                      <w:szCs w:val="40"/>
                                    </w:rPr>
                                  </w:pPr>
                                  <w:r w:rsidRPr="004F112F">
                                    <w:rPr>
                                      <w:b/>
                                      <w:color w:val="FF0000"/>
                                      <w:sz w:val="40"/>
                                      <w:szCs w:val="40"/>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6EFB9" id="_x0000_t202" coordsize="21600,21600" o:spt="202" path="m,l,21600r21600,l21600,xe">
                      <v:stroke joinstyle="miter"/>
                      <v:path gradientshapeok="t" o:connecttype="rect"/>
                    </v:shapetype>
                    <v:shape id="Text Box 2" o:spid="_x0000_s1026" type="#_x0000_t202" style="position:absolute;left:0;text-align:left;margin-left:-5.4pt;margin-top:37.05pt;width:122.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">
                      <v:textbox>
                        <w:txbxContent>
                          <w:p w:rsidR="004F112F" w:rsidRPr="004F112F" w:rsidRDefault="004F112F" w:rsidP="004F112F">
                            <w:pPr>
                              <w:spacing w:after="240" w:line="276" w:lineRule="auto"/>
                              <w:jc w:val="center"/>
                              <w:rPr>
                                <w:b/>
                                <w:color w:val="FF0000"/>
                                <w:sz w:val="40"/>
                                <w:szCs w:val="40"/>
                              </w:rPr>
                            </w:pPr>
                            <w:r w:rsidRPr="004F112F">
                              <w:rPr>
                                <w:b/>
                                <w:color w:val="FF0000"/>
                                <w:sz w:val="40"/>
                                <w:szCs w:val="40"/>
                              </w:rPr>
                              <w:t>DỰ THẢO</w:t>
                            </w:r>
                          </w:p>
                        </w:txbxContent>
                      </v:textbox>
                      <w10:wrap type="square"/>
                    </v:shape>
                  </w:pict>
                </mc:Fallback>
              </mc:AlternateContent>
            </w:r>
            <w:r w:rsidR="004D5D59">
              <w:rPr>
                <w:lang w:val="vi-VN"/>
              </w:rPr>
              <w:t> </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4D5D59" w:rsidRDefault="004D5D59" w:rsidP="00105AA4">
            <w:pPr>
              <w:spacing w:before="120"/>
              <w:jc w:val="right"/>
            </w:pPr>
            <w:r>
              <w:rPr>
                <w:i/>
                <w:iCs/>
              </w:rPr>
              <w:t>…</w:t>
            </w:r>
            <w:r w:rsidR="00105AA4">
              <w:rPr>
                <w:i/>
                <w:iCs/>
              </w:rPr>
              <w:t>…….</w:t>
            </w:r>
            <w:r>
              <w:rPr>
                <w:i/>
                <w:iCs/>
                <w:lang w:val="vi-VN"/>
              </w:rPr>
              <w:t xml:space="preserve">, ngày </w:t>
            </w:r>
            <w:r w:rsidR="00105AA4">
              <w:rPr>
                <w:i/>
                <w:iCs/>
              </w:rPr>
              <w:t>…….</w:t>
            </w:r>
            <w:r>
              <w:rPr>
                <w:i/>
                <w:iCs/>
              </w:rPr>
              <w:t xml:space="preserve"> </w:t>
            </w:r>
            <w:r>
              <w:rPr>
                <w:i/>
                <w:iCs/>
                <w:lang w:val="vi-VN"/>
              </w:rPr>
              <w:t xml:space="preserve">tháng </w:t>
            </w:r>
            <w:r w:rsidR="00105AA4">
              <w:rPr>
                <w:i/>
                <w:iCs/>
              </w:rPr>
              <w:t>04</w:t>
            </w:r>
            <w:r>
              <w:rPr>
                <w:i/>
                <w:iCs/>
                <w:lang w:val="vi-VN"/>
              </w:rPr>
              <w:t xml:space="preserve"> năm </w:t>
            </w:r>
            <w:r>
              <w:rPr>
                <w:i/>
                <w:iCs/>
              </w:rPr>
              <w:t>20</w:t>
            </w:r>
            <w:r w:rsidR="00105AA4">
              <w:rPr>
                <w:i/>
                <w:iCs/>
              </w:rPr>
              <w:t>21</w:t>
            </w:r>
          </w:p>
        </w:tc>
      </w:tr>
    </w:tbl>
    <w:p w:rsidR="004D5D59" w:rsidRDefault="004D5D59" w:rsidP="004D5D59">
      <w:pPr>
        <w:spacing w:before="120" w:after="280" w:afterAutospacing="1"/>
      </w:pPr>
      <w:r>
        <w:t> </w:t>
      </w:r>
    </w:p>
    <w:p w:rsidR="004D5D59" w:rsidRPr="003B7F48" w:rsidRDefault="00A47D5F" w:rsidP="004D5D59">
      <w:pPr>
        <w:spacing w:before="120" w:after="280" w:afterAutospacing="1"/>
        <w:jc w:val="center"/>
        <w:rPr>
          <w:sz w:val="32"/>
          <w:szCs w:val="32"/>
        </w:rPr>
      </w:pPr>
      <w:bookmarkStart w:id="0" w:name="chuong_pl_2_name"/>
      <w:r>
        <w:rPr>
          <w:b/>
          <w:bCs/>
          <w:sz w:val="32"/>
          <w:szCs w:val="32"/>
        </w:rPr>
        <w:t xml:space="preserve">QUY </w:t>
      </w:r>
      <w:bookmarkStart w:id="1" w:name="_GoBack"/>
      <w:bookmarkEnd w:id="1"/>
      <w:r w:rsidR="004D5D59" w:rsidRPr="003B7F48">
        <w:rPr>
          <w:b/>
          <w:bCs/>
          <w:sz w:val="32"/>
          <w:szCs w:val="32"/>
          <w:lang w:val="vi-VN"/>
        </w:rPr>
        <w:t>CHẾ NỘI BỘ VỀ QUẢN TRỊ CÔNG TY</w:t>
      </w:r>
      <w:bookmarkEnd w:id="0"/>
    </w:p>
    <w:p w:rsidR="004D5D59" w:rsidRDefault="004D5D59" w:rsidP="004D5D59">
      <w:pPr>
        <w:spacing w:before="120" w:after="280" w:afterAutospacing="1"/>
      </w:pPr>
      <w:r>
        <w:rPr>
          <w:i/>
          <w:iCs/>
          <w:lang w:val="vi-VN"/>
        </w:rPr>
        <w:t>Căn cứ Luật Chứng khoán ngày 26 tháng 11 năm 2019;</w:t>
      </w:r>
    </w:p>
    <w:p w:rsidR="004D5D59" w:rsidRDefault="004D5D59" w:rsidP="004D5D59">
      <w:pPr>
        <w:spacing w:before="120" w:after="280" w:afterAutospacing="1"/>
      </w:pPr>
      <w:r>
        <w:rPr>
          <w:i/>
          <w:iCs/>
          <w:lang w:val="vi-VN"/>
        </w:rPr>
        <w:t>Căn cứ Luật Doanh nghiệp ngày 17 tháng 6 năm 2020;</w:t>
      </w:r>
    </w:p>
    <w:p w:rsidR="004D5D59" w:rsidRDefault="004D5D59" w:rsidP="004D5D59">
      <w:pPr>
        <w:spacing w:before="120" w:after="280" w:afterAutospacing="1"/>
      </w:pPr>
      <w:r>
        <w:rPr>
          <w:i/>
          <w:iCs/>
          <w:lang w:val="vi-VN"/>
        </w:rPr>
        <w:t>Căn cứ Nghị định số 155/2020/NĐ-CP ngày 31 tháng 12 năm 2020 của Chính phủ quy định chi tiết thi hành một số điều của Luật Chứng khoán;</w:t>
      </w:r>
    </w:p>
    <w:p w:rsidR="004D5D59" w:rsidRDefault="004D5D59" w:rsidP="004D5D59">
      <w:pPr>
        <w:spacing w:before="120" w:after="280" w:afterAutospacing="1"/>
      </w:pPr>
      <w:r>
        <w:rPr>
          <w:i/>
          <w:iCs/>
          <w:lang w:val="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4D5D59" w:rsidRPr="00105AA4" w:rsidRDefault="004D5D59" w:rsidP="004D5D59">
      <w:pPr>
        <w:spacing w:before="120" w:after="280" w:afterAutospacing="1"/>
      </w:pPr>
      <w:r>
        <w:rPr>
          <w:i/>
          <w:iCs/>
          <w:lang w:val="vi-VN"/>
        </w:rPr>
        <w:t>Căn cứ Điều lệ Công ty cổ phần</w:t>
      </w:r>
      <w:r w:rsidR="00105AA4">
        <w:rPr>
          <w:i/>
          <w:iCs/>
        </w:rPr>
        <w:t xml:space="preserve"> </w:t>
      </w:r>
      <w:proofErr w:type="spellStart"/>
      <w:r w:rsidR="00105AA4">
        <w:rPr>
          <w:i/>
          <w:iCs/>
        </w:rPr>
        <w:t>Đầu</w:t>
      </w:r>
      <w:proofErr w:type="spellEnd"/>
      <w:r w:rsidR="00105AA4">
        <w:rPr>
          <w:i/>
          <w:iCs/>
        </w:rPr>
        <w:t xml:space="preserve"> </w:t>
      </w:r>
      <w:proofErr w:type="spellStart"/>
      <w:r w:rsidR="00105AA4">
        <w:rPr>
          <w:i/>
          <w:iCs/>
        </w:rPr>
        <w:t>Tư</w:t>
      </w:r>
      <w:proofErr w:type="spellEnd"/>
      <w:r w:rsidR="00105AA4">
        <w:rPr>
          <w:i/>
          <w:iCs/>
        </w:rPr>
        <w:t xml:space="preserve"> </w:t>
      </w:r>
      <w:proofErr w:type="spellStart"/>
      <w:r w:rsidR="00105AA4">
        <w:rPr>
          <w:i/>
          <w:iCs/>
        </w:rPr>
        <w:t>Và</w:t>
      </w:r>
      <w:proofErr w:type="spellEnd"/>
      <w:r w:rsidR="00105AA4">
        <w:rPr>
          <w:i/>
          <w:iCs/>
        </w:rPr>
        <w:t xml:space="preserve"> </w:t>
      </w:r>
      <w:proofErr w:type="spellStart"/>
      <w:r w:rsidR="00105AA4">
        <w:rPr>
          <w:i/>
          <w:iCs/>
        </w:rPr>
        <w:t>Xây</w:t>
      </w:r>
      <w:proofErr w:type="spellEnd"/>
      <w:r w:rsidR="00105AA4">
        <w:rPr>
          <w:i/>
          <w:iCs/>
        </w:rPr>
        <w:t xml:space="preserve"> </w:t>
      </w:r>
      <w:proofErr w:type="spellStart"/>
      <w:r w:rsidR="00105AA4">
        <w:rPr>
          <w:i/>
          <w:iCs/>
        </w:rPr>
        <w:t>Dựng</w:t>
      </w:r>
      <w:proofErr w:type="spellEnd"/>
      <w:r w:rsidR="00105AA4">
        <w:rPr>
          <w:i/>
          <w:iCs/>
        </w:rPr>
        <w:t xml:space="preserve"> </w:t>
      </w:r>
      <w:proofErr w:type="spellStart"/>
      <w:r w:rsidR="00105AA4">
        <w:rPr>
          <w:i/>
          <w:iCs/>
        </w:rPr>
        <w:t>Điện</w:t>
      </w:r>
      <w:proofErr w:type="spellEnd"/>
      <w:r w:rsidR="00105AA4">
        <w:rPr>
          <w:i/>
          <w:iCs/>
        </w:rPr>
        <w:t xml:space="preserve"> </w:t>
      </w:r>
      <w:proofErr w:type="spellStart"/>
      <w:r w:rsidR="00105AA4">
        <w:rPr>
          <w:i/>
          <w:iCs/>
        </w:rPr>
        <w:t>Mê</w:t>
      </w:r>
      <w:proofErr w:type="spellEnd"/>
      <w:r w:rsidR="00105AA4">
        <w:rPr>
          <w:i/>
          <w:iCs/>
        </w:rPr>
        <w:t xml:space="preserve"> </w:t>
      </w:r>
      <w:proofErr w:type="spellStart"/>
      <w:r w:rsidR="00105AA4">
        <w:rPr>
          <w:i/>
          <w:iCs/>
        </w:rPr>
        <w:t>Ca</w:t>
      </w:r>
      <w:proofErr w:type="spellEnd"/>
      <w:r w:rsidR="00105AA4">
        <w:rPr>
          <w:i/>
          <w:iCs/>
        </w:rPr>
        <w:t xml:space="preserve"> </w:t>
      </w:r>
      <w:proofErr w:type="spellStart"/>
      <w:r w:rsidR="00105AA4">
        <w:rPr>
          <w:i/>
          <w:iCs/>
        </w:rPr>
        <w:t>Vneco</w:t>
      </w:r>
      <w:proofErr w:type="spellEnd"/>
    </w:p>
    <w:p w:rsidR="004D5D59" w:rsidRPr="00580D19" w:rsidRDefault="004D5D59" w:rsidP="004D5D59">
      <w:pPr>
        <w:spacing w:before="120" w:after="280" w:afterAutospacing="1"/>
      </w:pPr>
      <w:r>
        <w:rPr>
          <w:i/>
          <w:iCs/>
          <w:lang w:val="vi-VN"/>
        </w:rPr>
        <w:t>Căn cứ Nghị quyết Đại hội đồng cổ đông số ...</w:t>
      </w:r>
      <w:r w:rsidR="00580D19">
        <w:rPr>
          <w:i/>
          <w:iCs/>
        </w:rPr>
        <w:t>....</w:t>
      </w:r>
      <w:r>
        <w:rPr>
          <w:i/>
          <w:iCs/>
          <w:lang w:val="vi-VN"/>
        </w:rPr>
        <w:t xml:space="preserve"> ngày...</w:t>
      </w:r>
      <w:r w:rsidR="00580D19">
        <w:rPr>
          <w:i/>
          <w:iCs/>
        </w:rPr>
        <w:t>.....</w:t>
      </w:r>
      <w:r>
        <w:rPr>
          <w:i/>
          <w:iCs/>
          <w:lang w:val="vi-VN"/>
        </w:rPr>
        <w:t xml:space="preserve"> tháng</w:t>
      </w:r>
      <w:r w:rsidR="00580D19">
        <w:rPr>
          <w:i/>
          <w:iCs/>
          <w:lang w:val="vi-VN"/>
        </w:rPr>
        <w:t>…</w:t>
      </w:r>
      <w:r w:rsidR="00580D19">
        <w:rPr>
          <w:i/>
          <w:iCs/>
        </w:rPr>
        <w:t>..</w:t>
      </w:r>
      <w:r>
        <w:rPr>
          <w:i/>
          <w:iCs/>
          <w:lang w:val="vi-VN"/>
        </w:rPr>
        <w:t>. năm...</w:t>
      </w:r>
      <w:r w:rsidR="00580D19">
        <w:rPr>
          <w:i/>
          <w:iCs/>
        </w:rPr>
        <w:t>....</w:t>
      </w:r>
    </w:p>
    <w:p w:rsidR="004D5D59" w:rsidRPr="00105AA4" w:rsidRDefault="004D5D59" w:rsidP="004D5D59">
      <w:pPr>
        <w:spacing w:before="120" w:after="280" w:afterAutospacing="1"/>
      </w:pPr>
      <w:r>
        <w:rPr>
          <w:i/>
          <w:iCs/>
          <w:lang w:val="vi-VN"/>
        </w:rPr>
        <w:t>Hội đồng quản trị ban hành Quy chế nội bộ về quản trị công ty Công ty cổ phần</w:t>
      </w:r>
      <w:r w:rsidR="00105AA4">
        <w:rPr>
          <w:i/>
          <w:iCs/>
        </w:rPr>
        <w:t xml:space="preserve"> </w:t>
      </w:r>
      <w:proofErr w:type="spellStart"/>
      <w:r w:rsidR="00105AA4">
        <w:rPr>
          <w:i/>
          <w:iCs/>
        </w:rPr>
        <w:t>Đầu</w:t>
      </w:r>
      <w:proofErr w:type="spellEnd"/>
      <w:r w:rsidR="00105AA4">
        <w:rPr>
          <w:i/>
          <w:iCs/>
        </w:rPr>
        <w:t xml:space="preserve"> </w:t>
      </w:r>
      <w:proofErr w:type="spellStart"/>
      <w:r w:rsidR="00105AA4">
        <w:rPr>
          <w:i/>
          <w:iCs/>
        </w:rPr>
        <w:t>Tư</w:t>
      </w:r>
      <w:proofErr w:type="spellEnd"/>
      <w:r w:rsidR="00105AA4">
        <w:rPr>
          <w:i/>
          <w:iCs/>
        </w:rPr>
        <w:t xml:space="preserve"> </w:t>
      </w:r>
      <w:proofErr w:type="spellStart"/>
      <w:r w:rsidR="00105AA4">
        <w:rPr>
          <w:i/>
          <w:iCs/>
        </w:rPr>
        <w:t>Và</w:t>
      </w:r>
      <w:proofErr w:type="spellEnd"/>
      <w:r w:rsidR="00105AA4">
        <w:rPr>
          <w:i/>
          <w:iCs/>
        </w:rPr>
        <w:t xml:space="preserve"> </w:t>
      </w:r>
      <w:proofErr w:type="spellStart"/>
      <w:r w:rsidR="00105AA4">
        <w:rPr>
          <w:i/>
          <w:iCs/>
        </w:rPr>
        <w:t>Xây</w:t>
      </w:r>
      <w:proofErr w:type="spellEnd"/>
      <w:r w:rsidR="00105AA4">
        <w:rPr>
          <w:i/>
          <w:iCs/>
        </w:rPr>
        <w:t xml:space="preserve"> </w:t>
      </w:r>
      <w:proofErr w:type="spellStart"/>
      <w:r w:rsidR="00105AA4">
        <w:rPr>
          <w:i/>
          <w:iCs/>
        </w:rPr>
        <w:t>Dựng</w:t>
      </w:r>
      <w:proofErr w:type="spellEnd"/>
      <w:r w:rsidR="00105AA4">
        <w:rPr>
          <w:i/>
          <w:iCs/>
        </w:rPr>
        <w:t xml:space="preserve"> </w:t>
      </w:r>
      <w:proofErr w:type="spellStart"/>
      <w:r w:rsidR="00105AA4">
        <w:rPr>
          <w:i/>
          <w:iCs/>
        </w:rPr>
        <w:t>Điện</w:t>
      </w:r>
      <w:proofErr w:type="spellEnd"/>
      <w:r w:rsidR="00105AA4">
        <w:rPr>
          <w:i/>
          <w:iCs/>
        </w:rPr>
        <w:t xml:space="preserve"> </w:t>
      </w:r>
      <w:proofErr w:type="spellStart"/>
      <w:r w:rsidR="00105AA4">
        <w:rPr>
          <w:i/>
          <w:iCs/>
        </w:rPr>
        <w:t>Mê</w:t>
      </w:r>
      <w:proofErr w:type="spellEnd"/>
      <w:r w:rsidR="00105AA4">
        <w:rPr>
          <w:i/>
          <w:iCs/>
        </w:rPr>
        <w:t xml:space="preserve"> </w:t>
      </w:r>
      <w:proofErr w:type="spellStart"/>
      <w:r w:rsidR="00105AA4">
        <w:rPr>
          <w:i/>
          <w:iCs/>
        </w:rPr>
        <w:t>Ca</w:t>
      </w:r>
      <w:proofErr w:type="spellEnd"/>
      <w:r w:rsidR="00105AA4">
        <w:rPr>
          <w:i/>
          <w:iCs/>
        </w:rPr>
        <w:t xml:space="preserve"> </w:t>
      </w:r>
      <w:proofErr w:type="spellStart"/>
      <w:r w:rsidR="00105AA4">
        <w:rPr>
          <w:i/>
          <w:iCs/>
        </w:rPr>
        <w:t>Vneco</w:t>
      </w:r>
      <w:proofErr w:type="spellEnd"/>
    </w:p>
    <w:p w:rsidR="004D5D59" w:rsidRDefault="004D5D59" w:rsidP="004D5D59">
      <w:pPr>
        <w:spacing w:before="120" w:after="280" w:afterAutospacing="1"/>
      </w:pPr>
      <w:r>
        <w:rPr>
          <w:i/>
          <w:iCs/>
          <w:lang w:val="vi-VN"/>
        </w:rPr>
        <w:t xml:space="preserve">Quy chế nội bộ về quản trị công ty </w:t>
      </w:r>
      <w:r w:rsidR="00461CD9">
        <w:rPr>
          <w:i/>
          <w:iCs/>
          <w:lang w:val="vi-VN"/>
        </w:rPr>
        <w:t>Công ty cổ phần</w:t>
      </w:r>
      <w:r w:rsidR="00461CD9">
        <w:rPr>
          <w:i/>
          <w:iCs/>
        </w:rPr>
        <w:t xml:space="preserve"> </w:t>
      </w:r>
      <w:proofErr w:type="spellStart"/>
      <w:r w:rsidR="00461CD9">
        <w:rPr>
          <w:i/>
          <w:iCs/>
        </w:rPr>
        <w:t>Đầu</w:t>
      </w:r>
      <w:proofErr w:type="spellEnd"/>
      <w:r w:rsidR="00461CD9">
        <w:rPr>
          <w:i/>
          <w:iCs/>
        </w:rPr>
        <w:t xml:space="preserve"> </w:t>
      </w:r>
      <w:proofErr w:type="spellStart"/>
      <w:r w:rsidR="00461CD9">
        <w:rPr>
          <w:i/>
          <w:iCs/>
        </w:rPr>
        <w:t>Tư</w:t>
      </w:r>
      <w:proofErr w:type="spellEnd"/>
      <w:r w:rsidR="00461CD9">
        <w:rPr>
          <w:i/>
          <w:iCs/>
        </w:rPr>
        <w:t xml:space="preserve"> </w:t>
      </w:r>
      <w:proofErr w:type="spellStart"/>
      <w:r w:rsidR="00461CD9">
        <w:rPr>
          <w:i/>
          <w:iCs/>
        </w:rPr>
        <w:t>Và</w:t>
      </w:r>
      <w:proofErr w:type="spellEnd"/>
      <w:r w:rsidR="00461CD9">
        <w:rPr>
          <w:i/>
          <w:iCs/>
        </w:rPr>
        <w:t xml:space="preserve"> </w:t>
      </w:r>
      <w:proofErr w:type="spellStart"/>
      <w:r w:rsidR="00461CD9">
        <w:rPr>
          <w:i/>
          <w:iCs/>
        </w:rPr>
        <w:t>Xây</w:t>
      </w:r>
      <w:proofErr w:type="spellEnd"/>
      <w:r w:rsidR="00461CD9">
        <w:rPr>
          <w:i/>
          <w:iCs/>
        </w:rPr>
        <w:t xml:space="preserve"> </w:t>
      </w:r>
      <w:proofErr w:type="spellStart"/>
      <w:r w:rsidR="00461CD9">
        <w:rPr>
          <w:i/>
          <w:iCs/>
        </w:rPr>
        <w:t>Dựng</w:t>
      </w:r>
      <w:proofErr w:type="spellEnd"/>
      <w:r w:rsidR="00461CD9">
        <w:rPr>
          <w:i/>
          <w:iCs/>
        </w:rPr>
        <w:t xml:space="preserve"> </w:t>
      </w:r>
      <w:proofErr w:type="spellStart"/>
      <w:r w:rsidR="00461CD9">
        <w:rPr>
          <w:i/>
          <w:iCs/>
        </w:rPr>
        <w:t>Điện</w:t>
      </w:r>
      <w:proofErr w:type="spellEnd"/>
      <w:r w:rsidR="00461CD9">
        <w:rPr>
          <w:i/>
          <w:iCs/>
        </w:rPr>
        <w:t xml:space="preserve"> </w:t>
      </w:r>
      <w:proofErr w:type="spellStart"/>
      <w:r w:rsidR="00461CD9">
        <w:rPr>
          <w:i/>
          <w:iCs/>
        </w:rPr>
        <w:t>Mê</w:t>
      </w:r>
      <w:proofErr w:type="spellEnd"/>
      <w:r w:rsidR="00461CD9">
        <w:rPr>
          <w:i/>
          <w:iCs/>
        </w:rPr>
        <w:t xml:space="preserve"> </w:t>
      </w:r>
      <w:proofErr w:type="spellStart"/>
      <w:r w:rsidR="00461CD9">
        <w:rPr>
          <w:i/>
          <w:iCs/>
        </w:rPr>
        <w:t>Ca</w:t>
      </w:r>
      <w:proofErr w:type="spellEnd"/>
      <w:r w:rsidR="00461CD9">
        <w:rPr>
          <w:i/>
          <w:iCs/>
        </w:rPr>
        <w:t xml:space="preserve"> </w:t>
      </w:r>
      <w:proofErr w:type="spellStart"/>
      <w:r w:rsidR="00461CD9">
        <w:rPr>
          <w:i/>
          <w:iCs/>
        </w:rPr>
        <w:t>Vneco</w:t>
      </w:r>
      <w:proofErr w:type="spellEnd"/>
      <w:r w:rsidR="00461CD9">
        <w:rPr>
          <w:i/>
          <w:iCs/>
          <w:lang w:val="vi-VN"/>
        </w:rPr>
        <w:t xml:space="preserve"> </w:t>
      </w:r>
      <w:r>
        <w:rPr>
          <w:i/>
          <w:iCs/>
          <w:lang w:val="vi-VN"/>
        </w:rPr>
        <w:t>bao gồm các nội dung sau:</w:t>
      </w:r>
    </w:p>
    <w:p w:rsidR="004D5D59" w:rsidRDefault="004D5D59" w:rsidP="004D5D59">
      <w:pPr>
        <w:spacing w:before="120" w:after="280" w:afterAutospacing="1"/>
      </w:pPr>
      <w:bookmarkStart w:id="2" w:name="dieu_1_2"/>
      <w:r>
        <w:rPr>
          <w:b/>
          <w:bCs/>
          <w:lang w:val="vi-VN"/>
        </w:rPr>
        <w:t>Điều 1. Phạm vi điều chỉnh và đối tượng áp dụng</w:t>
      </w:r>
      <w:bookmarkEnd w:id="2"/>
    </w:p>
    <w:p w:rsidR="004D5D59" w:rsidRDefault="004D5D59" w:rsidP="004D5D59">
      <w:pPr>
        <w:spacing w:before="120" w:after="280" w:afterAutospacing="1"/>
      </w:pPr>
      <w:r>
        <w:rPr>
          <w:lang w:val="vi-VN"/>
        </w:rPr>
        <w:t>1. Phạm vi điều chỉnh: Quy chế nội bộ về quản trị công ty quy định các nội dung về vai trò, quyền và nghĩa vụ của Đại hội đồng cổ đông, Hội đồng quản trị, Giám đốc (Tổng Giám đốc); trình tự, thủ tục họp Đại hội đồng cổ đông; đề cử, ứng cử, bầu, miễn nhiệm và bãi nhiệm thành viên Hội đồng quản trị, Ban kiểm soát, Giám đốc (Tổng Giám đốc) và các hoạt động khác theo quy định tại Điều lệ công ty và các quy định hiện hành khác của pháp luật.</w:t>
      </w:r>
    </w:p>
    <w:p w:rsidR="004D5D59" w:rsidRDefault="004D5D59" w:rsidP="004D5D59">
      <w:pPr>
        <w:spacing w:before="120" w:after="280" w:afterAutospacing="1"/>
      </w:pPr>
      <w:r>
        <w:rPr>
          <w:lang w:val="vi-VN"/>
        </w:rPr>
        <w:t>2. Đối tượng áp dụng: Quy chế này được áp dụng cho các thành viên Hội đồng quản trị, Ban kiểm soát, Giám đốc (Tổng Giám đốc) và những người liên quan.</w:t>
      </w:r>
    </w:p>
    <w:p w:rsidR="004D5D59" w:rsidRDefault="004D5D59" w:rsidP="004D5D59">
      <w:pPr>
        <w:spacing w:before="120" w:after="280" w:afterAutospacing="1"/>
        <w:rPr>
          <w:b/>
          <w:bCs/>
          <w:lang w:val="vi-VN"/>
        </w:rPr>
      </w:pPr>
      <w:bookmarkStart w:id="3" w:name="dieu_2_2"/>
      <w:r>
        <w:rPr>
          <w:b/>
          <w:bCs/>
          <w:lang w:val="vi-VN"/>
        </w:rPr>
        <w:t>Điều 2. Đại hội đồng cổ đông</w:t>
      </w:r>
      <w:bookmarkEnd w:id="3"/>
    </w:p>
    <w:p w:rsidR="00461CD9" w:rsidRPr="003A53A7" w:rsidRDefault="00E41080" w:rsidP="00B916B8">
      <w:pPr>
        <w:spacing w:before="120" w:after="100" w:afterAutospacing="1" w:line="360" w:lineRule="auto"/>
        <w:contextualSpacing/>
      </w:pPr>
      <w:proofErr w:type="spellStart"/>
      <w:r w:rsidRPr="003A53A7">
        <w:rPr>
          <w:bCs/>
        </w:rPr>
        <w:lastRenderedPageBreak/>
        <w:t>Đại</w:t>
      </w:r>
      <w:proofErr w:type="spellEnd"/>
      <w:r w:rsidRPr="003A53A7">
        <w:rPr>
          <w:bCs/>
        </w:rPr>
        <w:t xml:space="preserve"> </w:t>
      </w:r>
      <w:proofErr w:type="spellStart"/>
      <w:r w:rsidRPr="003A53A7">
        <w:rPr>
          <w:bCs/>
        </w:rPr>
        <w:t>hội</w:t>
      </w:r>
      <w:proofErr w:type="spellEnd"/>
      <w:r w:rsidRPr="003A53A7">
        <w:rPr>
          <w:bCs/>
        </w:rPr>
        <w:t xml:space="preserve"> </w:t>
      </w:r>
      <w:proofErr w:type="spellStart"/>
      <w:r w:rsidRPr="003A53A7">
        <w:rPr>
          <w:bCs/>
        </w:rPr>
        <w:t>đồng</w:t>
      </w:r>
      <w:proofErr w:type="spellEnd"/>
      <w:r w:rsidRPr="003A53A7">
        <w:rPr>
          <w:bCs/>
        </w:rPr>
        <w:t xml:space="preserve"> </w:t>
      </w:r>
      <w:proofErr w:type="spellStart"/>
      <w:r w:rsidRPr="003A53A7">
        <w:rPr>
          <w:bCs/>
        </w:rPr>
        <w:t>cổ</w:t>
      </w:r>
      <w:proofErr w:type="spellEnd"/>
      <w:r w:rsidRPr="003A53A7">
        <w:rPr>
          <w:bCs/>
        </w:rPr>
        <w:t xml:space="preserve"> </w:t>
      </w:r>
      <w:proofErr w:type="spellStart"/>
      <w:r w:rsidRPr="003A53A7">
        <w:rPr>
          <w:bCs/>
        </w:rPr>
        <w:t>đông</w:t>
      </w:r>
      <w:proofErr w:type="spellEnd"/>
      <w:r w:rsidRPr="003A53A7">
        <w:rPr>
          <w:bCs/>
        </w:rPr>
        <w:t xml:space="preserve"> </w:t>
      </w:r>
      <w:proofErr w:type="spellStart"/>
      <w:r w:rsidRPr="003A53A7">
        <w:rPr>
          <w:bCs/>
        </w:rPr>
        <w:t>bao</w:t>
      </w:r>
      <w:proofErr w:type="spellEnd"/>
      <w:r w:rsidRPr="003A53A7">
        <w:rPr>
          <w:bCs/>
        </w:rPr>
        <w:t xml:space="preserve"> </w:t>
      </w:r>
      <w:proofErr w:type="spellStart"/>
      <w:r w:rsidRPr="003A53A7">
        <w:rPr>
          <w:bCs/>
        </w:rPr>
        <w:t>gồm</w:t>
      </w:r>
      <w:proofErr w:type="spellEnd"/>
      <w:r w:rsidRPr="003A53A7">
        <w:rPr>
          <w:bCs/>
        </w:rPr>
        <w:t xml:space="preserve"> </w:t>
      </w:r>
      <w:proofErr w:type="spellStart"/>
      <w:r w:rsidRPr="003A53A7">
        <w:rPr>
          <w:bCs/>
        </w:rPr>
        <w:t>tất</w:t>
      </w:r>
      <w:proofErr w:type="spellEnd"/>
      <w:r w:rsidRPr="003A53A7">
        <w:rPr>
          <w:bCs/>
        </w:rPr>
        <w:t xml:space="preserve"> </w:t>
      </w:r>
      <w:proofErr w:type="spellStart"/>
      <w:r w:rsidRPr="003A53A7">
        <w:rPr>
          <w:bCs/>
        </w:rPr>
        <w:t>cả</w:t>
      </w:r>
      <w:proofErr w:type="spellEnd"/>
      <w:r w:rsidRPr="003A53A7">
        <w:rPr>
          <w:bCs/>
        </w:rPr>
        <w:t xml:space="preserve"> </w:t>
      </w:r>
      <w:proofErr w:type="spellStart"/>
      <w:r w:rsidRPr="003A53A7">
        <w:rPr>
          <w:bCs/>
        </w:rPr>
        <w:t>các</w:t>
      </w:r>
      <w:proofErr w:type="spellEnd"/>
      <w:r w:rsidRPr="003A53A7">
        <w:rPr>
          <w:bCs/>
        </w:rPr>
        <w:t xml:space="preserve"> </w:t>
      </w:r>
      <w:proofErr w:type="spellStart"/>
      <w:r w:rsidRPr="003A53A7">
        <w:rPr>
          <w:bCs/>
        </w:rPr>
        <w:t>Cổ</w:t>
      </w:r>
      <w:proofErr w:type="spellEnd"/>
      <w:r w:rsidRPr="003A53A7">
        <w:rPr>
          <w:bCs/>
        </w:rPr>
        <w:t xml:space="preserve"> </w:t>
      </w:r>
      <w:proofErr w:type="spellStart"/>
      <w:r w:rsidRPr="003A53A7">
        <w:rPr>
          <w:bCs/>
        </w:rPr>
        <w:t>đông</w:t>
      </w:r>
      <w:proofErr w:type="spellEnd"/>
      <w:r w:rsidRPr="003A53A7">
        <w:rPr>
          <w:bCs/>
        </w:rPr>
        <w:t xml:space="preserve"> </w:t>
      </w:r>
      <w:proofErr w:type="spellStart"/>
      <w:r w:rsidRPr="003A53A7">
        <w:rPr>
          <w:bCs/>
        </w:rPr>
        <w:t>có</w:t>
      </w:r>
      <w:proofErr w:type="spellEnd"/>
      <w:r w:rsidRPr="003A53A7">
        <w:rPr>
          <w:bCs/>
        </w:rPr>
        <w:t xml:space="preserve"> </w:t>
      </w:r>
      <w:proofErr w:type="spellStart"/>
      <w:r w:rsidRPr="003A53A7">
        <w:rPr>
          <w:bCs/>
        </w:rPr>
        <w:t>quyền</w:t>
      </w:r>
      <w:proofErr w:type="spellEnd"/>
      <w:r w:rsidRPr="003A53A7">
        <w:rPr>
          <w:bCs/>
        </w:rPr>
        <w:t xml:space="preserve"> </w:t>
      </w:r>
      <w:proofErr w:type="spellStart"/>
      <w:r w:rsidRPr="003A53A7">
        <w:rPr>
          <w:bCs/>
        </w:rPr>
        <w:t>biểu</w:t>
      </w:r>
      <w:proofErr w:type="spellEnd"/>
      <w:r w:rsidRPr="003A53A7">
        <w:rPr>
          <w:bCs/>
        </w:rPr>
        <w:t xml:space="preserve"> </w:t>
      </w:r>
      <w:proofErr w:type="spellStart"/>
      <w:r w:rsidRPr="003A53A7">
        <w:rPr>
          <w:bCs/>
        </w:rPr>
        <w:t>quyết</w:t>
      </w:r>
      <w:proofErr w:type="spellEnd"/>
      <w:r w:rsidRPr="003A53A7">
        <w:rPr>
          <w:bCs/>
        </w:rPr>
        <w:t xml:space="preserve">, </w:t>
      </w:r>
      <w:proofErr w:type="spellStart"/>
      <w:r w:rsidRPr="003A53A7">
        <w:rPr>
          <w:bCs/>
        </w:rPr>
        <w:t>là</w:t>
      </w:r>
      <w:proofErr w:type="spellEnd"/>
      <w:r w:rsidRPr="003A53A7">
        <w:rPr>
          <w:bCs/>
        </w:rPr>
        <w:t xml:space="preserve"> </w:t>
      </w:r>
      <w:proofErr w:type="spellStart"/>
      <w:r w:rsidRPr="003A53A7">
        <w:rPr>
          <w:bCs/>
        </w:rPr>
        <w:t>cơ</w:t>
      </w:r>
      <w:proofErr w:type="spellEnd"/>
      <w:r w:rsidRPr="003A53A7">
        <w:rPr>
          <w:bCs/>
        </w:rPr>
        <w:t xml:space="preserve"> </w:t>
      </w:r>
      <w:proofErr w:type="spellStart"/>
      <w:r w:rsidRPr="003A53A7">
        <w:rPr>
          <w:bCs/>
        </w:rPr>
        <w:t>quan</w:t>
      </w:r>
      <w:proofErr w:type="spellEnd"/>
      <w:r w:rsidRPr="003A53A7">
        <w:rPr>
          <w:bCs/>
        </w:rPr>
        <w:t xml:space="preserve"> </w:t>
      </w:r>
      <w:proofErr w:type="spellStart"/>
      <w:r w:rsidRPr="003A53A7">
        <w:rPr>
          <w:bCs/>
        </w:rPr>
        <w:t>quyết</w:t>
      </w:r>
      <w:proofErr w:type="spellEnd"/>
      <w:r w:rsidRPr="003A53A7">
        <w:rPr>
          <w:bCs/>
        </w:rPr>
        <w:t xml:space="preserve"> </w:t>
      </w:r>
      <w:proofErr w:type="spellStart"/>
      <w:r w:rsidRPr="003A53A7">
        <w:rPr>
          <w:bCs/>
        </w:rPr>
        <w:t>định</w:t>
      </w:r>
      <w:proofErr w:type="spellEnd"/>
      <w:r w:rsidRPr="003A53A7">
        <w:rPr>
          <w:bCs/>
        </w:rPr>
        <w:t xml:space="preserve"> </w:t>
      </w:r>
      <w:proofErr w:type="spellStart"/>
      <w:r w:rsidRPr="003A53A7">
        <w:rPr>
          <w:bCs/>
        </w:rPr>
        <w:t>cao</w:t>
      </w:r>
      <w:proofErr w:type="spellEnd"/>
      <w:r w:rsidRPr="003A53A7">
        <w:rPr>
          <w:bCs/>
        </w:rPr>
        <w:t xml:space="preserve"> </w:t>
      </w:r>
      <w:proofErr w:type="spellStart"/>
      <w:r w:rsidRPr="003A53A7">
        <w:rPr>
          <w:bCs/>
        </w:rPr>
        <w:t>nhất</w:t>
      </w:r>
      <w:proofErr w:type="spellEnd"/>
      <w:r w:rsidRPr="003A53A7">
        <w:rPr>
          <w:bCs/>
        </w:rPr>
        <w:t xml:space="preserve"> </w:t>
      </w:r>
      <w:proofErr w:type="spellStart"/>
      <w:r w:rsidRPr="003A53A7">
        <w:rPr>
          <w:bCs/>
        </w:rPr>
        <w:t>của</w:t>
      </w:r>
      <w:proofErr w:type="spellEnd"/>
      <w:r w:rsidRPr="003A53A7">
        <w:rPr>
          <w:bCs/>
        </w:rPr>
        <w:t xml:space="preserve"> </w:t>
      </w:r>
      <w:proofErr w:type="spellStart"/>
      <w:r w:rsidRPr="003A53A7">
        <w:rPr>
          <w:bCs/>
        </w:rPr>
        <w:t>công</w:t>
      </w:r>
      <w:proofErr w:type="spellEnd"/>
      <w:r w:rsidRPr="003A53A7">
        <w:rPr>
          <w:bCs/>
        </w:rPr>
        <w:t xml:space="preserve"> </w:t>
      </w:r>
      <w:proofErr w:type="spellStart"/>
      <w:r w:rsidRPr="003A53A7">
        <w:rPr>
          <w:bCs/>
        </w:rPr>
        <w:t>ty</w:t>
      </w:r>
      <w:proofErr w:type="spellEnd"/>
    </w:p>
    <w:p w:rsidR="004D5D59" w:rsidRDefault="004D5D59" w:rsidP="00B916B8">
      <w:pPr>
        <w:pStyle w:val="ListParagraph"/>
        <w:numPr>
          <w:ilvl w:val="0"/>
          <w:numId w:val="1"/>
        </w:numPr>
        <w:spacing w:before="120" w:after="100" w:afterAutospacing="1" w:line="360" w:lineRule="auto"/>
        <w:ind w:left="270" w:hanging="270"/>
        <w:rPr>
          <w:lang w:val="vi-VN"/>
        </w:rPr>
      </w:pPr>
      <w:r w:rsidRPr="003A53A7">
        <w:rPr>
          <w:lang w:val="vi-VN"/>
        </w:rPr>
        <w:t>Vai trò, quyền và nghĩa vụ của Đại hội đồng cổ đông.</w:t>
      </w:r>
    </w:p>
    <w:p w:rsidR="003A53A7" w:rsidRDefault="003A53A7"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định</w:t>
      </w:r>
      <w:proofErr w:type="spellEnd"/>
      <w:r>
        <w:t xml:space="preserve"> </w:t>
      </w:r>
      <w:proofErr w:type="spellStart"/>
      <w:r>
        <w:t>hướng</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công</w:t>
      </w:r>
      <w:proofErr w:type="spellEnd"/>
      <w:r>
        <w:t xml:space="preserve"> </w:t>
      </w:r>
      <w:proofErr w:type="spellStart"/>
      <w:r>
        <w:t>ty</w:t>
      </w:r>
      <w:proofErr w:type="spellEnd"/>
    </w:p>
    <w:p w:rsidR="003A53A7" w:rsidRDefault="003A53A7" w:rsidP="00B916B8">
      <w:pPr>
        <w:pStyle w:val="ListParagraph"/>
        <w:numPr>
          <w:ilvl w:val="0"/>
          <w:numId w:val="2"/>
        </w:numPr>
        <w:spacing w:before="120" w:after="100" w:afterAutospacing="1" w:line="360" w:lineRule="auto"/>
        <w:ind w:left="270" w:hanging="270"/>
      </w:pP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w:t>
      </w:r>
      <w:proofErr w:type="spellStart"/>
      <w:r>
        <w:t>ty</w:t>
      </w:r>
      <w:proofErr w:type="spellEnd"/>
    </w:p>
    <w:p w:rsidR="003A53A7" w:rsidRDefault="003A53A7" w:rsidP="00B916B8">
      <w:pPr>
        <w:pStyle w:val="ListParagraph"/>
        <w:numPr>
          <w:ilvl w:val="0"/>
          <w:numId w:val="2"/>
        </w:numPr>
        <w:spacing w:before="120" w:after="100" w:afterAutospacing="1" w:line="360" w:lineRule="auto"/>
        <w:ind w:left="270" w:hanging="270"/>
      </w:pPr>
      <w:proofErr w:type="spellStart"/>
      <w:r>
        <w:t>Phê</w:t>
      </w:r>
      <w:proofErr w:type="spellEnd"/>
      <w:r>
        <w:t xml:space="preserve"> </w:t>
      </w:r>
      <w:proofErr w:type="spellStart"/>
      <w:r>
        <w:t>chuẩn</w:t>
      </w:r>
      <w:proofErr w:type="spellEnd"/>
      <w:r>
        <w:t xml:space="preserve"> quy </w:t>
      </w:r>
      <w:proofErr w:type="spellStart"/>
      <w:r>
        <w:t>định</w:t>
      </w:r>
      <w:proofErr w:type="spellEnd"/>
      <w:r>
        <w:t xml:space="preserve"> </w:t>
      </w:r>
      <w:proofErr w:type="spellStart"/>
      <w:r>
        <w:t>về</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và</w:t>
      </w:r>
      <w:proofErr w:type="spellEnd"/>
      <w:r>
        <w:t xml:space="preserve"> Ban </w:t>
      </w:r>
      <w:proofErr w:type="spellStart"/>
      <w:r>
        <w:t>kiểm</w:t>
      </w:r>
      <w:proofErr w:type="spellEnd"/>
      <w:r>
        <w:t xml:space="preserve"> </w:t>
      </w:r>
      <w:proofErr w:type="spellStart"/>
      <w:r>
        <w:t>soát</w:t>
      </w:r>
      <w:proofErr w:type="spellEnd"/>
    </w:p>
    <w:p w:rsidR="003A53A7" w:rsidRDefault="003A53A7"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Ban </w:t>
      </w:r>
      <w:proofErr w:type="spellStart"/>
      <w:r>
        <w:t>kiểm</w:t>
      </w:r>
      <w:proofErr w:type="spellEnd"/>
      <w:r>
        <w:t xml:space="preserve"> </w:t>
      </w:r>
      <w:proofErr w:type="spellStart"/>
      <w:r>
        <w:t>soát</w:t>
      </w:r>
      <w:proofErr w:type="spellEnd"/>
      <w:r>
        <w:t xml:space="preserve"> </w:t>
      </w:r>
      <w:proofErr w:type="spellStart"/>
      <w:r>
        <w:t>từng</w:t>
      </w:r>
      <w:proofErr w:type="spellEnd"/>
      <w:r>
        <w:t xml:space="preserve"> </w:t>
      </w:r>
      <w:proofErr w:type="spellStart"/>
      <w:r>
        <w:t>kỳ</w:t>
      </w:r>
      <w:proofErr w:type="spellEnd"/>
      <w:r>
        <w:t xml:space="preserve">; </w:t>
      </w:r>
      <w:proofErr w:type="spellStart"/>
      <w:r>
        <w:t>Bầu</w:t>
      </w:r>
      <w:proofErr w:type="spellEnd"/>
      <w:r>
        <w:t xml:space="preserve"> </w:t>
      </w:r>
      <w:proofErr w:type="spellStart"/>
      <w:r>
        <w:t>miển</w:t>
      </w:r>
      <w:proofErr w:type="spellEnd"/>
      <w:r>
        <w:t xml:space="preserve"> </w:t>
      </w:r>
      <w:proofErr w:type="spellStart"/>
      <w:r>
        <w:t>nhiệm</w:t>
      </w:r>
      <w:proofErr w:type="spellEnd"/>
      <w:r>
        <w:t xml:space="preserve">, </w:t>
      </w:r>
      <w:proofErr w:type="spellStart"/>
      <w:r>
        <w:t>bãi</w:t>
      </w:r>
      <w:proofErr w:type="spellEnd"/>
      <w:r>
        <w:t xml:space="preserve"> </w:t>
      </w:r>
      <w:proofErr w:type="spellStart"/>
      <w:r>
        <w:t>nhiệm</w:t>
      </w:r>
      <w:proofErr w:type="spellEnd"/>
      <w:r>
        <w:t xml:space="preserve">, </w:t>
      </w:r>
      <w:proofErr w:type="spellStart"/>
      <w:r>
        <w:t>bầu</w:t>
      </w:r>
      <w:proofErr w:type="spellEnd"/>
      <w:r>
        <w:t xml:space="preserve"> </w:t>
      </w:r>
      <w:proofErr w:type="spellStart"/>
      <w:r>
        <w:t>bổ</w:t>
      </w:r>
      <w:proofErr w:type="spellEnd"/>
      <w:r>
        <w:t xml:space="preserve"> sung, </w:t>
      </w:r>
      <w:proofErr w:type="spellStart"/>
      <w:r>
        <w:t>thay</w:t>
      </w:r>
      <w:proofErr w:type="spellEnd"/>
      <w:r>
        <w:t xml:space="preserve"> </w:t>
      </w:r>
      <w:proofErr w:type="spellStart"/>
      <w:r>
        <w:t>thế</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kiểm</w:t>
      </w:r>
      <w:proofErr w:type="spellEnd"/>
      <w:r>
        <w:t xml:space="preserve"> </w:t>
      </w:r>
      <w:proofErr w:type="spellStart"/>
      <w:r>
        <w:t>soát</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kiễn</w:t>
      </w:r>
      <w:proofErr w:type="spellEnd"/>
      <w:r>
        <w:t xml:space="preserve"> </w:t>
      </w:r>
      <w:proofErr w:type="spellStart"/>
      <w:r>
        <w:t>và</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theo</w:t>
      </w:r>
      <w:proofErr w:type="spellEnd"/>
      <w:r>
        <w:t xml:space="preserve"> quy </w:t>
      </w:r>
      <w:proofErr w:type="spellStart"/>
      <w:r>
        <w:t>định</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tín</w:t>
      </w:r>
      <w:proofErr w:type="spellEnd"/>
      <w:r>
        <w:t xml:space="preserve"> </w:t>
      </w:r>
      <w:proofErr w:type="spellStart"/>
      <w:r>
        <w:t>dụng</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w:t>
      </w:r>
      <w:proofErr w:type="spellStart"/>
      <w:r>
        <w:t>ty</w:t>
      </w:r>
      <w:proofErr w:type="spellEnd"/>
    </w:p>
    <w:p w:rsidR="003A53A7" w:rsidRDefault="003A53A7"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mức</w:t>
      </w:r>
      <w:proofErr w:type="spellEnd"/>
      <w:r>
        <w:t xml:space="preserve"> </w:t>
      </w:r>
      <w:proofErr w:type="spellStart"/>
      <w:r>
        <w:t>thù</w:t>
      </w:r>
      <w:proofErr w:type="spellEnd"/>
      <w:r>
        <w:t xml:space="preserve"> </w:t>
      </w:r>
      <w:proofErr w:type="spellStart"/>
      <w:r>
        <w:t>lao</w:t>
      </w:r>
      <w:proofErr w:type="spellEnd"/>
      <w:r>
        <w:t xml:space="preserve">, </w:t>
      </w:r>
      <w:proofErr w:type="spellStart"/>
      <w:r>
        <w:t>thưởng</w:t>
      </w:r>
      <w:proofErr w:type="spellEnd"/>
      <w:r>
        <w:t xml:space="preserve"> </w:t>
      </w:r>
      <w:proofErr w:type="spellStart"/>
      <w:r>
        <w:t>và</w:t>
      </w:r>
      <w:proofErr w:type="spellEnd"/>
      <w:r>
        <w:t xml:space="preserve"> </w:t>
      </w:r>
      <w:proofErr w:type="spellStart"/>
      <w:r>
        <w:t>các</w:t>
      </w:r>
      <w:proofErr w:type="spellEnd"/>
      <w:r>
        <w:t xml:space="preserve"> </w:t>
      </w:r>
      <w:proofErr w:type="spellStart"/>
      <w:r>
        <w:t>lợi</w:t>
      </w:r>
      <w:proofErr w:type="spellEnd"/>
      <w:r>
        <w:t xml:space="preserve"> </w:t>
      </w:r>
      <w:proofErr w:type="spellStart"/>
      <w:r>
        <w:t>ích</w:t>
      </w:r>
      <w:proofErr w:type="spellEnd"/>
      <w:r>
        <w:t xml:space="preserve"> </w:t>
      </w:r>
      <w:proofErr w:type="spellStart"/>
      <w:r>
        <w:t>khác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kiểm</w:t>
      </w:r>
      <w:proofErr w:type="spellEnd"/>
      <w:r>
        <w:t xml:space="preserve"> </w:t>
      </w:r>
      <w:proofErr w:type="spellStart"/>
      <w:r>
        <w:t>soát</w:t>
      </w:r>
      <w:proofErr w:type="spellEnd"/>
      <w:r>
        <w:t xml:space="preserve"> </w:t>
      </w:r>
      <w:proofErr w:type="spellStart"/>
      <w:r>
        <w:t>và</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huy</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Ban </w:t>
      </w:r>
      <w:proofErr w:type="spellStart"/>
      <w:r>
        <w:t>kểm</w:t>
      </w:r>
      <w:proofErr w:type="spellEnd"/>
      <w:r>
        <w:t xml:space="preserve"> </w:t>
      </w:r>
      <w:proofErr w:type="spellStart"/>
      <w:r>
        <w:t>soát</w:t>
      </w:r>
      <w:proofErr w:type="spellEnd"/>
    </w:p>
    <w:p w:rsidR="003A53A7" w:rsidRDefault="003A53A7" w:rsidP="00B916B8">
      <w:pPr>
        <w:pStyle w:val="ListParagraph"/>
        <w:numPr>
          <w:ilvl w:val="0"/>
          <w:numId w:val="2"/>
        </w:numPr>
        <w:spacing w:before="120" w:after="100" w:afterAutospacing="1" w:line="360" w:lineRule="auto"/>
        <w:ind w:left="270" w:hanging="270"/>
      </w:pPr>
      <w:proofErr w:type="spellStart"/>
      <w:r>
        <w:t>Xem</w:t>
      </w:r>
      <w:proofErr w:type="spellEnd"/>
      <w:r>
        <w:t xml:space="preserve"> </w:t>
      </w:r>
      <w:proofErr w:type="spellStart"/>
      <w:r>
        <w:t>xét</w:t>
      </w:r>
      <w:proofErr w:type="spellEnd"/>
      <w:r>
        <w:t xml:space="preserve"> </w:t>
      </w:r>
      <w:proofErr w:type="spellStart"/>
      <w:r>
        <w:t>và</w:t>
      </w:r>
      <w:proofErr w:type="spellEnd"/>
      <w:r>
        <w:t xml:space="preserve"> </w:t>
      </w:r>
      <w:proofErr w:type="spellStart"/>
      <w:r>
        <w:t>xử</w:t>
      </w:r>
      <w:proofErr w:type="spellEnd"/>
      <w:r>
        <w:t xml:space="preserve"> </w:t>
      </w:r>
      <w:proofErr w:type="spellStart"/>
      <w:r>
        <w:t>lý</w:t>
      </w:r>
      <w:proofErr w:type="spellEnd"/>
      <w:r>
        <w:t xml:space="preserve"> </w:t>
      </w:r>
      <w:proofErr w:type="spellStart"/>
      <w:r>
        <w:t>theo</w:t>
      </w:r>
      <w:proofErr w:type="spellEnd"/>
      <w:r>
        <w:t xml:space="preserve"> </w:t>
      </w:r>
      <w:proofErr w:type="spellStart"/>
      <w:r>
        <w:t>thẩm</w:t>
      </w:r>
      <w:proofErr w:type="spellEnd"/>
      <w:r>
        <w:t xml:space="preserve"> </w:t>
      </w:r>
      <w:proofErr w:type="spellStart"/>
      <w:r>
        <w:t>quyền</w:t>
      </w:r>
      <w:proofErr w:type="spellEnd"/>
      <w:r>
        <w:t xml:space="preserve"> vi </w:t>
      </w:r>
      <w:proofErr w:type="spellStart"/>
      <w:r>
        <w:t>phạm</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Ban </w:t>
      </w:r>
      <w:proofErr w:type="spellStart"/>
      <w:r>
        <w:t>kiểu</w:t>
      </w:r>
      <w:proofErr w:type="spellEnd"/>
      <w:r>
        <w:t xml:space="preserve"> </w:t>
      </w:r>
      <w:proofErr w:type="spellStart"/>
      <w:r>
        <w:t>soát</w:t>
      </w:r>
      <w:proofErr w:type="spellEnd"/>
      <w:r>
        <w:t xml:space="preserve"> </w:t>
      </w:r>
      <w:proofErr w:type="spellStart"/>
      <w:r>
        <w:t>gây</w:t>
      </w:r>
      <w:proofErr w:type="spellEnd"/>
      <w:r>
        <w:t xml:space="preserve"> </w:t>
      </w:r>
      <w:proofErr w:type="spellStart"/>
      <w:r>
        <w:t>ra</w:t>
      </w:r>
      <w:proofErr w:type="spellEnd"/>
      <w:r>
        <w:t xml:space="preserve"> </w:t>
      </w:r>
      <w:proofErr w:type="spellStart"/>
      <w:r>
        <w:t>thiệt</w:t>
      </w:r>
      <w:proofErr w:type="spellEnd"/>
      <w:r>
        <w:t xml:space="preserve"> </w:t>
      </w:r>
      <w:proofErr w:type="spellStart"/>
      <w:r>
        <w:t>hại</w:t>
      </w:r>
      <w:proofErr w:type="spellEnd"/>
      <w:r>
        <w:t xml:space="preserve"> </w:t>
      </w:r>
      <w:proofErr w:type="spellStart"/>
      <w:r>
        <w:t>cho</w:t>
      </w:r>
      <w:proofErr w:type="spellEnd"/>
      <w:r>
        <w:t xml:space="preserve"> </w:t>
      </w:r>
      <w:proofErr w:type="spellStart"/>
      <w:r>
        <w:t>công</w:t>
      </w:r>
      <w:proofErr w:type="spellEnd"/>
      <w:r>
        <w:t xml:space="preserve"> </w:t>
      </w:r>
      <w:proofErr w:type="spellStart"/>
      <w:r>
        <w:t>ty</w:t>
      </w:r>
      <w:proofErr w:type="spellEnd"/>
      <w:r>
        <w:t xml:space="preserve"> </w:t>
      </w:r>
      <w:proofErr w:type="spellStart"/>
      <w:r>
        <w:t>và</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công</w:t>
      </w:r>
      <w:proofErr w:type="spellEnd"/>
      <w:r>
        <w:t xml:space="preserve"> </w:t>
      </w:r>
      <w:proofErr w:type="spellStart"/>
      <w:r>
        <w:t>ty</w:t>
      </w:r>
      <w:proofErr w:type="spellEnd"/>
    </w:p>
    <w:p w:rsidR="003A53A7" w:rsidRDefault="003A53A7"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cơ</w:t>
      </w:r>
      <w:proofErr w:type="spellEnd"/>
      <w:r>
        <w:t xml:space="preserve"> </w:t>
      </w:r>
      <w:proofErr w:type="spellStart"/>
      <w:r>
        <w:t>cấu</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bộ</w:t>
      </w:r>
      <w:proofErr w:type="spellEnd"/>
      <w:r>
        <w:t xml:space="preserve"> </w:t>
      </w:r>
      <w:proofErr w:type="spellStart"/>
      <w:r>
        <w:t>máy</w:t>
      </w:r>
      <w:proofErr w:type="spellEnd"/>
      <w:r>
        <w:t xml:space="preserve"> </w:t>
      </w:r>
      <w:proofErr w:type="spellStart"/>
      <w:r>
        <w:t>quản</w:t>
      </w:r>
      <w:proofErr w:type="spellEnd"/>
      <w:r>
        <w:t xml:space="preserve"> </w:t>
      </w:r>
      <w:proofErr w:type="spellStart"/>
      <w:r>
        <w:t>lý</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công</w:t>
      </w:r>
      <w:proofErr w:type="spellEnd"/>
      <w:r>
        <w:t xml:space="preserve"> </w:t>
      </w:r>
      <w:proofErr w:type="spellStart"/>
      <w:r>
        <w:t>ty</w:t>
      </w:r>
      <w:proofErr w:type="spellEnd"/>
    </w:p>
    <w:p w:rsidR="003A53A7" w:rsidRDefault="003A53A7"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phương</w:t>
      </w:r>
      <w:proofErr w:type="spellEnd"/>
      <w:r>
        <w:t xml:space="preserve"> </w:t>
      </w:r>
      <w:proofErr w:type="spellStart"/>
      <w:proofErr w:type="gramStart"/>
      <w:r>
        <w:t>án</w:t>
      </w:r>
      <w:proofErr w:type="spellEnd"/>
      <w:proofErr w:type="gramEnd"/>
      <w:r w:rsidR="00332AB4">
        <w:t xml:space="preserve"> </w:t>
      </w:r>
      <w:proofErr w:type="spellStart"/>
      <w:r w:rsidR="00332AB4">
        <w:t>thay</w:t>
      </w:r>
      <w:proofErr w:type="spellEnd"/>
      <w:r w:rsidR="00332AB4">
        <w:t xml:space="preserve"> </w:t>
      </w:r>
      <w:proofErr w:type="spellStart"/>
      <w:r w:rsidR="00332AB4">
        <w:t>đổi</w:t>
      </w:r>
      <w:proofErr w:type="spellEnd"/>
      <w:r w:rsidR="00332AB4">
        <w:t xml:space="preserve"> </w:t>
      </w:r>
      <w:proofErr w:type="spellStart"/>
      <w:r w:rsidR="00332AB4">
        <w:t>mức</w:t>
      </w:r>
      <w:proofErr w:type="spellEnd"/>
      <w:r w:rsidR="00332AB4">
        <w:t xml:space="preserve"> </w:t>
      </w:r>
      <w:proofErr w:type="spellStart"/>
      <w:r w:rsidR="00332AB4">
        <w:t>vốn</w:t>
      </w:r>
      <w:proofErr w:type="spellEnd"/>
      <w:r w:rsidR="00332AB4">
        <w:t xml:space="preserve"> </w:t>
      </w:r>
      <w:proofErr w:type="spellStart"/>
      <w:r w:rsidR="00332AB4">
        <w:t>điều</w:t>
      </w:r>
      <w:proofErr w:type="spellEnd"/>
      <w:r w:rsidR="00332AB4">
        <w:t xml:space="preserve"> </w:t>
      </w:r>
      <w:proofErr w:type="spellStart"/>
      <w:r w:rsidR="00332AB4">
        <w:t>lệ</w:t>
      </w:r>
      <w:proofErr w:type="spellEnd"/>
      <w:r w:rsidR="00332AB4">
        <w:t xml:space="preserve">; </w:t>
      </w:r>
      <w:proofErr w:type="spellStart"/>
      <w:r w:rsidR="00332AB4">
        <w:t>thông</w:t>
      </w:r>
      <w:proofErr w:type="spellEnd"/>
      <w:r w:rsidR="00332AB4">
        <w:t xml:space="preserve"> qua quy </w:t>
      </w:r>
      <w:proofErr w:type="spellStart"/>
      <w:r w:rsidR="00332AB4">
        <w:t>chế</w:t>
      </w:r>
      <w:proofErr w:type="spellEnd"/>
      <w:r w:rsidR="00332AB4">
        <w:t xml:space="preserve"> </w:t>
      </w:r>
      <w:proofErr w:type="spellStart"/>
      <w:r w:rsidR="00332AB4">
        <w:t>chào</w:t>
      </w:r>
      <w:proofErr w:type="spellEnd"/>
      <w:r w:rsidR="00332AB4">
        <w:t xml:space="preserve"> </w:t>
      </w:r>
      <w:proofErr w:type="spellStart"/>
      <w:r w:rsidR="00332AB4">
        <w:t>bán</w:t>
      </w:r>
      <w:proofErr w:type="spellEnd"/>
      <w:r w:rsidR="00332AB4">
        <w:t xml:space="preserve"> </w:t>
      </w:r>
      <w:proofErr w:type="spellStart"/>
      <w:r w:rsidR="00332AB4">
        <w:t>cổ</w:t>
      </w:r>
      <w:proofErr w:type="spellEnd"/>
      <w:r w:rsidR="00332AB4">
        <w:t xml:space="preserve"> </w:t>
      </w:r>
      <w:proofErr w:type="spellStart"/>
      <w:r w:rsidR="00332AB4">
        <w:t>phần</w:t>
      </w:r>
      <w:proofErr w:type="spellEnd"/>
      <w:r w:rsidR="00332AB4">
        <w:t xml:space="preserve">, </w:t>
      </w:r>
      <w:proofErr w:type="spellStart"/>
      <w:r w:rsidR="00332AB4">
        <w:t>bao</w:t>
      </w:r>
      <w:proofErr w:type="spellEnd"/>
      <w:r w:rsidR="00332AB4">
        <w:t xml:space="preserve"> </w:t>
      </w:r>
      <w:proofErr w:type="spellStart"/>
      <w:r w:rsidR="00332AB4">
        <w:t>gồm</w:t>
      </w:r>
      <w:proofErr w:type="spellEnd"/>
      <w:r w:rsidR="00332AB4">
        <w:t xml:space="preserve"> </w:t>
      </w:r>
      <w:proofErr w:type="spellStart"/>
      <w:r w:rsidR="00332AB4">
        <w:t>loại</w:t>
      </w:r>
      <w:proofErr w:type="spellEnd"/>
      <w:r w:rsidR="00332AB4">
        <w:t xml:space="preserve"> </w:t>
      </w:r>
      <w:proofErr w:type="spellStart"/>
      <w:r w:rsidR="00332AB4">
        <w:t>cổ</w:t>
      </w:r>
      <w:proofErr w:type="spellEnd"/>
      <w:r w:rsidR="00332AB4">
        <w:t xml:space="preserve"> </w:t>
      </w:r>
      <w:proofErr w:type="spellStart"/>
      <w:r w:rsidR="00332AB4">
        <w:t>phần</w:t>
      </w:r>
      <w:proofErr w:type="spellEnd"/>
      <w:r w:rsidR="00332AB4">
        <w:t xml:space="preserve"> </w:t>
      </w:r>
      <w:proofErr w:type="spellStart"/>
      <w:r w:rsidR="00332AB4">
        <w:t>và</w:t>
      </w:r>
      <w:proofErr w:type="spellEnd"/>
      <w:r w:rsidR="00332AB4">
        <w:t xml:space="preserve"> </w:t>
      </w:r>
      <w:proofErr w:type="spellStart"/>
      <w:r w:rsidR="00332AB4">
        <w:t>số</w:t>
      </w:r>
      <w:proofErr w:type="spellEnd"/>
      <w:r w:rsidR="00332AB4">
        <w:t xml:space="preserve"> </w:t>
      </w:r>
      <w:proofErr w:type="spellStart"/>
      <w:r w:rsidR="00332AB4">
        <w:t>lượng</w:t>
      </w:r>
      <w:proofErr w:type="spellEnd"/>
      <w:r w:rsidR="00332AB4">
        <w:t xml:space="preserve"> </w:t>
      </w:r>
      <w:proofErr w:type="spellStart"/>
      <w:r w:rsidR="00332AB4">
        <w:t>cổ</w:t>
      </w:r>
      <w:proofErr w:type="spellEnd"/>
      <w:r w:rsidR="00332AB4">
        <w:t xml:space="preserve"> </w:t>
      </w:r>
      <w:proofErr w:type="spellStart"/>
      <w:r w:rsidR="00332AB4">
        <w:t>phần</w:t>
      </w:r>
      <w:proofErr w:type="spellEnd"/>
      <w:r w:rsidR="00332AB4">
        <w:t xml:space="preserve"> </w:t>
      </w:r>
      <w:proofErr w:type="spellStart"/>
      <w:r w:rsidR="00332AB4">
        <w:t>mới</w:t>
      </w:r>
      <w:proofErr w:type="spellEnd"/>
      <w:r w:rsidR="00332AB4">
        <w:t xml:space="preserve"> </w:t>
      </w:r>
      <w:proofErr w:type="spellStart"/>
      <w:r w:rsidR="00332AB4">
        <w:t>sẽ</w:t>
      </w:r>
      <w:proofErr w:type="spellEnd"/>
      <w:r w:rsidR="00332AB4">
        <w:t xml:space="preserve"> </w:t>
      </w:r>
      <w:proofErr w:type="spellStart"/>
      <w:r w:rsidR="00332AB4">
        <w:t>chào</w:t>
      </w:r>
      <w:proofErr w:type="spellEnd"/>
      <w:r w:rsidR="00332AB4">
        <w:t xml:space="preserve"> </w:t>
      </w:r>
      <w:proofErr w:type="spellStart"/>
      <w:r w:rsidR="00332AB4">
        <w:t>bán</w:t>
      </w:r>
      <w:proofErr w:type="spellEnd"/>
      <w:r w:rsidR="00332AB4">
        <w:t>.</w:t>
      </w:r>
    </w:p>
    <w:p w:rsidR="00332AB4" w:rsidRDefault="00332AB4"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việc</w:t>
      </w:r>
      <w:proofErr w:type="spellEnd"/>
      <w:r>
        <w:t xml:space="preserve"> </w:t>
      </w:r>
      <w:proofErr w:type="spellStart"/>
      <w:r>
        <w:t>mua</w:t>
      </w:r>
      <w:proofErr w:type="spellEnd"/>
      <w:r>
        <w:t xml:space="preserve"> </w:t>
      </w:r>
      <w:proofErr w:type="spellStart"/>
      <w:r>
        <w:t>lại</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đã</w:t>
      </w:r>
      <w:proofErr w:type="spellEnd"/>
      <w:r>
        <w:t xml:space="preserve"> </w:t>
      </w:r>
      <w:proofErr w:type="spellStart"/>
      <w:r>
        <w:t>bán</w:t>
      </w:r>
      <w:proofErr w:type="spellEnd"/>
    </w:p>
    <w:p w:rsidR="00332AB4" w:rsidRDefault="00332AB4"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phương</w:t>
      </w:r>
      <w:proofErr w:type="spellEnd"/>
      <w:r>
        <w:t xml:space="preserve"> </w:t>
      </w:r>
      <w:proofErr w:type="spellStart"/>
      <w:r>
        <w:t>án</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trái</w:t>
      </w:r>
      <w:proofErr w:type="spellEnd"/>
      <w:r>
        <w:t xml:space="preserve"> </w:t>
      </w:r>
      <w:proofErr w:type="spellStart"/>
      <w:r>
        <w:t>phiếu</w:t>
      </w:r>
      <w:proofErr w:type="spellEnd"/>
      <w:r>
        <w:t xml:space="preserve"> </w:t>
      </w:r>
      <w:proofErr w:type="spellStart"/>
      <w:r>
        <w:t>chuyển</w:t>
      </w:r>
      <w:proofErr w:type="spellEnd"/>
      <w:r>
        <w:t xml:space="preserve"> </w:t>
      </w:r>
      <w:proofErr w:type="spellStart"/>
      <w:r>
        <w:t>đổi</w:t>
      </w:r>
      <w:proofErr w:type="spellEnd"/>
    </w:p>
    <w:p w:rsidR="00332AB4" w:rsidRDefault="00332AB4"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hàng</w:t>
      </w:r>
      <w:proofErr w:type="spellEnd"/>
      <w:r>
        <w:t xml:space="preserve"> </w:t>
      </w:r>
      <w:proofErr w:type="spellStart"/>
      <w:r>
        <w:t>năm</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khi</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thuế</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khác</w:t>
      </w:r>
      <w:proofErr w:type="spellEnd"/>
      <w:r>
        <w:t xml:space="preserve"> </w:t>
      </w:r>
      <w:proofErr w:type="spellStart"/>
      <w:r>
        <w:t>của</w:t>
      </w:r>
      <w:proofErr w:type="spellEnd"/>
      <w:r>
        <w:t xml:space="preserve"> </w:t>
      </w:r>
      <w:proofErr w:type="spellStart"/>
      <w:r>
        <w:t>ông</w:t>
      </w:r>
      <w:proofErr w:type="spellEnd"/>
      <w:r>
        <w:t xml:space="preserve"> </w:t>
      </w:r>
      <w:proofErr w:type="spellStart"/>
      <w:r>
        <w:t>ty</w:t>
      </w:r>
      <w:proofErr w:type="spellEnd"/>
    </w:p>
    <w:p w:rsidR="00332AB4" w:rsidRDefault="00332AB4"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ban </w:t>
      </w:r>
      <w:proofErr w:type="spellStart"/>
      <w:r>
        <w:t>kiểm</w:t>
      </w:r>
      <w:proofErr w:type="spellEnd"/>
      <w:r>
        <w:t xml:space="preserve"> </w:t>
      </w:r>
      <w:proofErr w:type="spellStart"/>
      <w:r>
        <w:t>soát</w:t>
      </w:r>
      <w:proofErr w:type="spellEnd"/>
      <w:r>
        <w:t xml:space="preserve"> </w:t>
      </w:r>
      <w:proofErr w:type="spellStart"/>
      <w:r>
        <w:t>về</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được</w:t>
      </w:r>
      <w:proofErr w:type="spellEnd"/>
      <w:r>
        <w:t xml:space="preserve"> </w:t>
      </w:r>
      <w:proofErr w:type="spellStart"/>
      <w:r>
        <w:t>giao</w:t>
      </w:r>
      <w:proofErr w:type="spellEnd"/>
      <w:r>
        <w:t>.</w:t>
      </w:r>
    </w:p>
    <w:p w:rsidR="00332AB4" w:rsidRDefault="00332AB4"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công</w:t>
      </w:r>
      <w:proofErr w:type="spellEnd"/>
      <w:r>
        <w:t xml:space="preserve"> </w:t>
      </w:r>
      <w:proofErr w:type="spellStart"/>
      <w:r>
        <w:t>ty</w:t>
      </w:r>
      <w:proofErr w:type="spellEnd"/>
      <w:r>
        <w:t xml:space="preserve"> con</w:t>
      </w:r>
    </w:p>
    <w:p w:rsidR="00332AB4" w:rsidRDefault="00332AB4" w:rsidP="00B916B8">
      <w:pPr>
        <w:pStyle w:val="ListParagraph"/>
        <w:numPr>
          <w:ilvl w:val="0"/>
          <w:numId w:val="2"/>
        </w:numPr>
        <w:spacing w:before="120" w:after="100" w:afterAutospacing="1" w:line="360" w:lineRule="auto"/>
        <w:ind w:left="270" w:hanging="270"/>
      </w:pPr>
      <w:proofErr w:type="spellStart"/>
      <w:r>
        <w:t>Thông</w:t>
      </w:r>
      <w:proofErr w:type="spellEnd"/>
      <w:r>
        <w:t xml:space="preserve"> qua </w:t>
      </w:r>
      <w:proofErr w:type="spellStart"/>
      <w:r>
        <w:t>phương</w:t>
      </w:r>
      <w:proofErr w:type="spellEnd"/>
      <w:r>
        <w:t xml:space="preserve"> </w:t>
      </w:r>
      <w:proofErr w:type="spellStart"/>
      <w:r>
        <w:t>án</w:t>
      </w:r>
      <w:proofErr w:type="spellEnd"/>
      <w:r>
        <w:t xml:space="preserve"> </w:t>
      </w:r>
      <w:proofErr w:type="spellStart"/>
      <w:r>
        <w:t>góp</w:t>
      </w:r>
      <w:proofErr w:type="spellEnd"/>
      <w:r>
        <w:t xml:space="preserve"> </w:t>
      </w:r>
      <w:proofErr w:type="spellStart"/>
      <w:r>
        <w:t>vốn</w:t>
      </w:r>
      <w:proofErr w:type="spellEnd"/>
      <w:r>
        <w:t xml:space="preserve">, </w:t>
      </w:r>
      <w:proofErr w:type="spellStart"/>
      <w:r>
        <w:t>mua</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doanh</w:t>
      </w:r>
      <w:proofErr w:type="spellEnd"/>
      <w:r>
        <w:t xml:space="preserve"> </w:t>
      </w:r>
      <w:proofErr w:type="spellStart"/>
      <w:r>
        <w:t>nghiệp</w:t>
      </w:r>
      <w:proofErr w:type="spellEnd"/>
    </w:p>
    <w:p w:rsidR="00332AB4" w:rsidRDefault="00332AB4"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đầu</w:t>
      </w:r>
      <w:proofErr w:type="spellEnd"/>
      <w:r>
        <w:t xml:space="preserve"> </w:t>
      </w:r>
      <w:proofErr w:type="spellStart"/>
      <w:r>
        <w:t>tư</w:t>
      </w:r>
      <w:proofErr w:type="spellEnd"/>
      <w:r>
        <w:t xml:space="preserve">, </w:t>
      </w:r>
      <w:proofErr w:type="spellStart"/>
      <w:r>
        <w:t>mua</w:t>
      </w:r>
      <w:proofErr w:type="spellEnd"/>
      <w:r>
        <w:t xml:space="preserve">, </w:t>
      </w:r>
      <w:proofErr w:type="spellStart"/>
      <w:r>
        <w:t>bán</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của</w:t>
      </w:r>
      <w:proofErr w:type="spellEnd"/>
      <w:r>
        <w:t xml:space="preserve"> </w:t>
      </w:r>
      <w:proofErr w:type="spellStart"/>
      <w:r>
        <w:t>công</w:t>
      </w:r>
      <w:proofErr w:type="spellEnd"/>
      <w:r>
        <w:t xml:space="preserve"> </w:t>
      </w:r>
      <w:proofErr w:type="spellStart"/>
      <w:r>
        <w:t>ty</w:t>
      </w:r>
      <w:proofErr w:type="spellEnd"/>
    </w:p>
    <w:p w:rsidR="00332AB4" w:rsidRDefault="00332AB4"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chia, </w:t>
      </w:r>
      <w:proofErr w:type="spellStart"/>
      <w:r>
        <w:t>tách</w:t>
      </w:r>
      <w:proofErr w:type="spellEnd"/>
      <w:r>
        <w:t xml:space="preserve"> </w:t>
      </w:r>
      <w:proofErr w:type="spellStart"/>
      <w:r>
        <w:t>sát</w:t>
      </w:r>
      <w:proofErr w:type="spellEnd"/>
      <w:r>
        <w:t xml:space="preserve"> </w:t>
      </w:r>
      <w:proofErr w:type="spellStart"/>
      <w:r>
        <w:t>nhập</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hoặc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Tòa</w:t>
      </w:r>
      <w:proofErr w:type="spellEnd"/>
      <w:r>
        <w:t xml:space="preserve"> </w:t>
      </w:r>
      <w:proofErr w:type="spellStart"/>
      <w:proofErr w:type="gramStart"/>
      <w:r>
        <w:t>án</w:t>
      </w:r>
      <w:proofErr w:type="spellEnd"/>
      <w:proofErr w:type="gramEnd"/>
      <w:r>
        <w:t xml:space="preserve"> </w:t>
      </w:r>
      <w:proofErr w:type="spellStart"/>
      <w:r>
        <w:t>mở</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phá</w:t>
      </w:r>
      <w:proofErr w:type="spellEnd"/>
      <w:r>
        <w:t xml:space="preserve"> </w:t>
      </w:r>
      <w:proofErr w:type="spellStart"/>
      <w:r>
        <w:t>sản</w:t>
      </w:r>
      <w:proofErr w:type="spellEnd"/>
      <w:r>
        <w:t xml:space="preserve"> </w:t>
      </w:r>
      <w:proofErr w:type="spellStart"/>
      <w:r>
        <w:t>công</w:t>
      </w:r>
      <w:proofErr w:type="spellEnd"/>
      <w:r>
        <w:t xml:space="preserve"> </w:t>
      </w:r>
      <w:proofErr w:type="spellStart"/>
      <w:r>
        <w:t>ty</w:t>
      </w:r>
      <w:proofErr w:type="spellEnd"/>
      <w:r>
        <w:t>…</w:t>
      </w:r>
    </w:p>
    <w:p w:rsidR="00332AB4" w:rsidRDefault="00B916B8" w:rsidP="00B916B8">
      <w:pPr>
        <w:pStyle w:val="ListParagraph"/>
        <w:numPr>
          <w:ilvl w:val="0"/>
          <w:numId w:val="2"/>
        </w:numPr>
        <w:spacing w:before="120" w:after="100" w:afterAutospacing="1" w:line="360" w:lineRule="auto"/>
        <w:ind w:left="270" w:hanging="270"/>
      </w:pPr>
      <w:r>
        <w:t xml:space="preserve">Quyết </w:t>
      </w:r>
      <w:proofErr w:type="spellStart"/>
      <w:r>
        <w:t>định</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khắc</w:t>
      </w:r>
      <w:proofErr w:type="spellEnd"/>
      <w:r>
        <w:t xml:space="preserve"> </w:t>
      </w:r>
      <w:proofErr w:type="spellStart"/>
      <w:r>
        <w:t>phục</w:t>
      </w:r>
      <w:proofErr w:type="spellEnd"/>
      <w:r>
        <w:t xml:space="preserve"> </w:t>
      </w:r>
      <w:proofErr w:type="spellStart"/>
      <w:r>
        <w:t>biến</w:t>
      </w:r>
      <w:proofErr w:type="spellEnd"/>
      <w:r>
        <w:t xml:space="preserve"> </w:t>
      </w:r>
      <w:proofErr w:type="spellStart"/>
      <w:r>
        <w:t>động</w:t>
      </w:r>
      <w:proofErr w:type="spellEnd"/>
      <w:r>
        <w:t xml:space="preserve"> </w:t>
      </w:r>
      <w:proofErr w:type="spellStart"/>
      <w:r>
        <w:t>lớn</w:t>
      </w:r>
      <w:proofErr w:type="spellEnd"/>
      <w:r>
        <w:t xml:space="preserve"> </w:t>
      </w:r>
      <w:proofErr w:type="spellStart"/>
      <w:r>
        <w:t>về</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công</w:t>
      </w:r>
      <w:proofErr w:type="spellEnd"/>
      <w:r>
        <w:t xml:space="preserve"> </w:t>
      </w:r>
      <w:proofErr w:type="spellStart"/>
      <w:r>
        <w:t>ty</w:t>
      </w:r>
      <w:proofErr w:type="spellEnd"/>
    </w:p>
    <w:p w:rsidR="00B916B8" w:rsidRDefault="00B916B8" w:rsidP="00B916B8">
      <w:pPr>
        <w:pStyle w:val="ListParagraph"/>
        <w:numPr>
          <w:ilvl w:val="0"/>
          <w:numId w:val="2"/>
        </w:numPr>
        <w:spacing w:before="120" w:after="100" w:afterAutospacing="1" w:line="360" w:lineRule="auto"/>
        <w:ind w:left="270" w:hanging="270"/>
      </w:pPr>
      <w:proofErr w:type="spellStart"/>
      <w:r>
        <w:t>Phê</w:t>
      </w:r>
      <w:proofErr w:type="spellEnd"/>
      <w:r>
        <w:t xml:space="preserve"> </w:t>
      </w:r>
      <w:proofErr w:type="spellStart"/>
      <w:r>
        <w:t>duyệt</w:t>
      </w:r>
      <w:proofErr w:type="spellEnd"/>
      <w:r>
        <w:t xml:space="preserve"> </w:t>
      </w:r>
      <w:proofErr w:type="spellStart"/>
      <w:r>
        <w:t>danh</w:t>
      </w:r>
      <w:proofErr w:type="spellEnd"/>
      <w:r>
        <w:t xml:space="preserve"> </w:t>
      </w:r>
      <w:proofErr w:type="spellStart"/>
      <w:r>
        <w:t>sách</w:t>
      </w:r>
      <w:proofErr w:type="spellEnd"/>
      <w:r>
        <w:t xml:space="preserve"> </w:t>
      </w:r>
      <w:proofErr w:type="spellStart"/>
      <w:r>
        <w:t>công</w:t>
      </w:r>
      <w:proofErr w:type="spellEnd"/>
      <w:r>
        <w:t xml:space="preserve"> </w:t>
      </w:r>
      <w:proofErr w:type="spellStart"/>
      <w:r>
        <w:t>ty</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công</w:t>
      </w:r>
      <w:proofErr w:type="spellEnd"/>
      <w:r>
        <w:t xml:space="preserve"> </w:t>
      </w:r>
      <w:proofErr w:type="spellStart"/>
      <w:r>
        <w:t>ty</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kiểm</w:t>
      </w:r>
      <w:proofErr w:type="spellEnd"/>
      <w:r>
        <w:t xml:space="preserve"> </w:t>
      </w:r>
      <w:proofErr w:type="spellStart"/>
      <w:r>
        <w:t>tra</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công</w:t>
      </w:r>
      <w:proofErr w:type="spellEnd"/>
      <w:r>
        <w:t xml:space="preserve"> </w:t>
      </w:r>
      <w:proofErr w:type="spellStart"/>
      <w:r>
        <w:t>ty</w:t>
      </w:r>
      <w:proofErr w:type="spellEnd"/>
      <w:r>
        <w:t xml:space="preserve">, </w:t>
      </w:r>
      <w:proofErr w:type="spellStart"/>
      <w:r>
        <w:t>bãi</w:t>
      </w:r>
      <w:proofErr w:type="spellEnd"/>
      <w:r>
        <w:t xml:space="preserve"> </w:t>
      </w:r>
      <w:proofErr w:type="spellStart"/>
      <w:r>
        <w:t>miển</w:t>
      </w:r>
      <w:proofErr w:type="spellEnd"/>
      <w:r>
        <w:t xml:space="preserve"> </w:t>
      </w:r>
      <w:proofErr w:type="spellStart"/>
      <w:r>
        <w:t>nhiệm</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viên</w:t>
      </w:r>
      <w:proofErr w:type="spellEnd"/>
      <w:r>
        <w:t xml:space="preserve"> </w:t>
      </w:r>
      <w:proofErr w:type="spellStart"/>
      <w:r>
        <w:t>độc</w:t>
      </w:r>
      <w:proofErr w:type="spellEnd"/>
      <w:r>
        <w:t xml:space="preserve"> </w:t>
      </w:r>
      <w:proofErr w:type="spellStart"/>
      <w:r>
        <w:t>lấp</w:t>
      </w:r>
      <w:proofErr w:type="spellEnd"/>
      <w:r>
        <w:t xml:space="preserve"> </w:t>
      </w:r>
      <w:proofErr w:type="spellStart"/>
      <w:r>
        <w:t>nếu</w:t>
      </w:r>
      <w:proofErr w:type="spellEnd"/>
      <w:r>
        <w:t xml:space="preserve"> </w:t>
      </w:r>
      <w:proofErr w:type="spellStart"/>
      <w:r>
        <w:t>thấy</w:t>
      </w:r>
      <w:proofErr w:type="spellEnd"/>
      <w:r>
        <w:t xml:space="preserve"> </w:t>
      </w:r>
      <w:proofErr w:type="spellStart"/>
      <w:r>
        <w:t>cần</w:t>
      </w:r>
      <w:proofErr w:type="spellEnd"/>
      <w:r>
        <w:t xml:space="preserve"> </w:t>
      </w:r>
      <w:proofErr w:type="spellStart"/>
      <w:r>
        <w:t>thiết</w:t>
      </w:r>
      <w:proofErr w:type="spellEnd"/>
      <w:r>
        <w:t>.</w:t>
      </w:r>
    </w:p>
    <w:p w:rsidR="004D5D59" w:rsidRDefault="004D5D59" w:rsidP="004D5D59">
      <w:pPr>
        <w:spacing w:before="120" w:after="280" w:afterAutospacing="1"/>
      </w:pPr>
      <w:r>
        <w:rPr>
          <w:lang w:val="vi-VN"/>
        </w:rPr>
        <w:t>2. Trình tự, thủ tục họp Đại hội đồng cổ đông thông qua nghị quyết bằng hình thức biểu quyết tại cuộc họp Đại hội đồng cổ đông bao gồm các nội dung chính sau đây:</w:t>
      </w:r>
    </w:p>
    <w:p w:rsidR="004D5D59" w:rsidRDefault="004D5D59" w:rsidP="004D5D59">
      <w:pPr>
        <w:spacing w:before="120" w:after="280" w:afterAutospacing="1"/>
      </w:pPr>
      <w:r>
        <w:rPr>
          <w:lang w:val="vi-VN"/>
        </w:rPr>
        <w:lastRenderedPageBreak/>
        <w:t>a) Thẩm quyền triệu tập Đại hội đồng cổ đông;</w:t>
      </w:r>
    </w:p>
    <w:p w:rsidR="004D5D59" w:rsidRDefault="004D5D59" w:rsidP="004D5D59">
      <w:pPr>
        <w:spacing w:before="120" w:after="280" w:afterAutospacing="1"/>
      </w:pPr>
      <w:r>
        <w:rPr>
          <w:lang w:val="vi-VN"/>
        </w:rPr>
        <w:t>b) Lập Danh sách cổ đông có quyền dự họp;</w:t>
      </w:r>
    </w:p>
    <w:p w:rsidR="004D5D59" w:rsidRDefault="004D5D59" w:rsidP="004D5D59">
      <w:pPr>
        <w:spacing w:before="120" w:after="280" w:afterAutospacing="1"/>
      </w:pPr>
      <w:r>
        <w:rPr>
          <w:lang w:val="vi-VN"/>
        </w:rPr>
        <w:t>c) Thông báo về việc chốt danh sách cổ đông có quyền tham dự họp Đại hội đồng cổ đông;</w:t>
      </w:r>
    </w:p>
    <w:p w:rsidR="004D5D59" w:rsidRDefault="004D5D59" w:rsidP="004D5D59">
      <w:pPr>
        <w:spacing w:before="120" w:after="280" w:afterAutospacing="1"/>
      </w:pPr>
      <w:r>
        <w:rPr>
          <w:lang w:val="vi-VN"/>
        </w:rPr>
        <w:t>d) Thông báo triệu tập Đại hội đồng cổ đông;</w:t>
      </w:r>
    </w:p>
    <w:p w:rsidR="004D5D59" w:rsidRDefault="004D5D59" w:rsidP="004D5D59">
      <w:pPr>
        <w:spacing w:before="120" w:after="280" w:afterAutospacing="1"/>
      </w:pPr>
      <w:r>
        <w:rPr>
          <w:lang w:val="vi-VN"/>
        </w:rPr>
        <w:t>đ) Chương trình, nội dung Đại hội đồng cổ đông (người có nhiệm vụ chuẩn bị chương trình, nội dung Đại hội đồng cổ đông; quy định về kiến nghị của cổ đông đưa vào chương trình họp);</w:t>
      </w:r>
    </w:p>
    <w:p w:rsidR="004D5D59" w:rsidRDefault="004D5D59" w:rsidP="004D5D59">
      <w:pPr>
        <w:spacing w:before="120" w:after="280" w:afterAutospacing="1"/>
      </w:pPr>
      <w:r>
        <w:rPr>
          <w:lang w:val="vi-VN"/>
        </w:rPr>
        <w:t>e) Việc ủy quyền cho người đại diện dự họp Đại hội đồng cổ đông;</w:t>
      </w:r>
    </w:p>
    <w:p w:rsidR="004D5D59" w:rsidRDefault="004D5D59" w:rsidP="004D5D59">
      <w:pPr>
        <w:spacing w:before="120" w:after="280" w:afterAutospacing="1"/>
      </w:pPr>
      <w:r>
        <w:rPr>
          <w:lang w:val="vi-VN"/>
        </w:rPr>
        <w:t>g) Cách thức đăng ký tham dự Đại hội đồng cổ đông;</w:t>
      </w:r>
    </w:p>
    <w:p w:rsidR="004D5D59" w:rsidRDefault="004D5D59" w:rsidP="004D5D59">
      <w:pPr>
        <w:spacing w:before="120" w:after="280" w:afterAutospacing="1"/>
      </w:pPr>
      <w:r>
        <w:rPr>
          <w:lang w:val="vi-VN"/>
        </w:rPr>
        <w:t>h) Điều kiện tiến hành;</w:t>
      </w:r>
    </w:p>
    <w:p w:rsidR="004D5D59" w:rsidRDefault="004D5D59" w:rsidP="004D5D59">
      <w:pPr>
        <w:spacing w:before="120" w:after="280" w:afterAutospacing="1"/>
      </w:pPr>
      <w:r>
        <w:rPr>
          <w:lang w:val="vi-VN"/>
        </w:rPr>
        <w:t>i) Hình thức thông qua nghị quyết của Đại hội đồng cổ đông;</w:t>
      </w:r>
    </w:p>
    <w:p w:rsidR="004D5D59" w:rsidRDefault="004D5D59" w:rsidP="004D5D59">
      <w:pPr>
        <w:spacing w:before="120" w:after="280" w:afterAutospacing="1"/>
      </w:pPr>
      <w:r>
        <w:rPr>
          <w:lang w:val="vi-VN"/>
        </w:rPr>
        <w:t>k) Cách thức bỏ phiếu;</w:t>
      </w:r>
    </w:p>
    <w:p w:rsidR="004D5D59" w:rsidRDefault="004D5D59" w:rsidP="004D5D59">
      <w:pPr>
        <w:spacing w:before="120" w:after="280" w:afterAutospacing="1"/>
      </w:pPr>
      <w:r>
        <w:rPr>
          <w:lang w:val="vi-VN"/>
        </w:rPr>
        <w:t>l) Cách thức kiểm phiếu;</w:t>
      </w:r>
    </w:p>
    <w:p w:rsidR="004D5D59" w:rsidRDefault="004D5D59" w:rsidP="004D5D59">
      <w:pPr>
        <w:spacing w:before="120" w:after="280" w:afterAutospacing="1"/>
      </w:pPr>
      <w:r>
        <w:rPr>
          <w:lang w:val="vi-VN"/>
        </w:rPr>
        <w:t>m) Điều kiện để nghị quyết được thông qua;</w:t>
      </w:r>
    </w:p>
    <w:p w:rsidR="004D5D59" w:rsidRDefault="004D5D59" w:rsidP="004D5D59">
      <w:pPr>
        <w:spacing w:before="120" w:after="280" w:afterAutospacing="1"/>
      </w:pPr>
      <w:r>
        <w:rPr>
          <w:lang w:val="vi-VN"/>
        </w:rPr>
        <w:t>n) Thông báo kết quả kiểm phiếu;</w:t>
      </w:r>
    </w:p>
    <w:p w:rsidR="004D5D59" w:rsidRDefault="004D5D59" w:rsidP="004D5D59">
      <w:pPr>
        <w:spacing w:before="120" w:after="280" w:afterAutospacing="1"/>
      </w:pPr>
      <w:r>
        <w:rPr>
          <w:lang w:val="vi-VN"/>
        </w:rPr>
        <w:t>o) Cách thức phản đối nghị quyết của Đại hội đồng cổ đông (theo quy định tại Điều 132 Luật Doanh nghiệp);</w:t>
      </w:r>
    </w:p>
    <w:p w:rsidR="004D5D59" w:rsidRDefault="004D5D59" w:rsidP="004D5D59">
      <w:pPr>
        <w:spacing w:before="120" w:after="280" w:afterAutospacing="1"/>
      </w:pPr>
      <w:r>
        <w:rPr>
          <w:lang w:val="vi-VN"/>
        </w:rPr>
        <w:t>p) Lập biên bản họp Đại hội đồng cổ đông;</w:t>
      </w:r>
    </w:p>
    <w:p w:rsidR="004D5D59" w:rsidRDefault="004D5D59" w:rsidP="004D5D59">
      <w:pPr>
        <w:spacing w:before="120" w:after="280" w:afterAutospacing="1"/>
      </w:pPr>
      <w:r>
        <w:rPr>
          <w:lang w:val="vi-VN"/>
        </w:rPr>
        <w:t>q) Công bố Nghị quyết Đại hội đồng cổ đông.</w:t>
      </w:r>
    </w:p>
    <w:p w:rsidR="004D5D59" w:rsidRDefault="004D5D59" w:rsidP="004D5D59">
      <w:pPr>
        <w:spacing w:before="120" w:after="280" w:afterAutospacing="1"/>
      </w:pPr>
      <w:r>
        <w:rPr>
          <w:lang w:val="vi-VN"/>
        </w:rPr>
        <w:t>3. Trình tự, thủ tục họp Đại hội đồng cổ đông thông qua nghị quyết bằng hình thức lấy ý kiến bằng văn bản bao gồm các nội dung chính sau đây:</w:t>
      </w:r>
    </w:p>
    <w:p w:rsidR="004D5D59" w:rsidRDefault="004D5D59" w:rsidP="004D5D59">
      <w:pPr>
        <w:spacing w:before="120" w:after="280" w:afterAutospacing="1"/>
      </w:pPr>
      <w:r>
        <w:rPr>
          <w:lang w:val="vi-VN"/>
        </w:rPr>
        <w:t>a) Các trường hợp được và không được lấy ý kiến bằng văn bản;</w:t>
      </w:r>
    </w:p>
    <w:p w:rsidR="004D5D59" w:rsidRDefault="004D5D59" w:rsidP="004D5D59">
      <w:pPr>
        <w:spacing w:before="120" w:after="280" w:afterAutospacing="1"/>
      </w:pPr>
      <w:r>
        <w:rPr>
          <w:lang w:val="vi-VN"/>
        </w:rPr>
        <w:t>b) Trình tự, thủ tục họp Đại hội đồng cổ đông thông qua Nghị quyết bằng hình thức lấy ý kiến bằng văn bản.</w:t>
      </w:r>
    </w:p>
    <w:p w:rsidR="004D5D59" w:rsidRDefault="004D5D59" w:rsidP="004D5D59">
      <w:pPr>
        <w:spacing w:before="120" w:after="280" w:afterAutospacing="1"/>
      </w:pPr>
      <w:r>
        <w:rPr>
          <w:lang w:val="vi-VN"/>
        </w:rPr>
        <w:t>4. Trình tự, thủ tục họp Đại hội đồng cổ đông thông qua nghị quyết bằng hình thức hội nghị trực tuyến (bao gồm trình tự, thủ tục tổ chức cuộc họp và biểu quyết), trong đó lưu ý quy định rõ các nội dung sau:</w:t>
      </w:r>
    </w:p>
    <w:p w:rsidR="004D5D59" w:rsidRDefault="004D5D59" w:rsidP="004D5D59">
      <w:pPr>
        <w:spacing w:before="120" w:after="280" w:afterAutospacing="1"/>
      </w:pPr>
      <w:r>
        <w:rPr>
          <w:lang w:val="vi-VN"/>
        </w:rPr>
        <w:t>a) Thông báo triệu tập họp Đại hội đồng cổ đông trực tuyến;</w:t>
      </w:r>
    </w:p>
    <w:p w:rsidR="004D5D59" w:rsidRDefault="004D5D59" w:rsidP="004D5D59">
      <w:pPr>
        <w:spacing w:before="120" w:after="280" w:afterAutospacing="1"/>
      </w:pPr>
      <w:r>
        <w:rPr>
          <w:lang w:val="vi-VN"/>
        </w:rPr>
        <w:t>b) Cách thức đăng ký tham dự Đại hội đồng cổ đông trực tuyến;</w:t>
      </w:r>
    </w:p>
    <w:p w:rsidR="004D5D59" w:rsidRDefault="004D5D59" w:rsidP="004D5D59">
      <w:pPr>
        <w:spacing w:before="120" w:after="280" w:afterAutospacing="1"/>
      </w:pPr>
      <w:r>
        <w:rPr>
          <w:lang w:val="vi-VN"/>
        </w:rPr>
        <w:lastRenderedPageBreak/>
        <w:t>c) Việc ủy quyền cho người đại diện dự họp Đại hội đồng cổ đông trực tuyến;</w:t>
      </w:r>
    </w:p>
    <w:p w:rsidR="004D5D59" w:rsidRDefault="004D5D59" w:rsidP="004D5D59">
      <w:pPr>
        <w:spacing w:before="120" w:after="280" w:afterAutospacing="1"/>
      </w:pPr>
      <w:r>
        <w:rPr>
          <w:lang w:val="vi-VN"/>
        </w:rPr>
        <w:t>d) Điều kiện tiến hành;</w:t>
      </w:r>
    </w:p>
    <w:p w:rsidR="004D5D59" w:rsidRDefault="004D5D59" w:rsidP="004D5D59">
      <w:pPr>
        <w:spacing w:before="120" w:after="280" w:afterAutospacing="1"/>
      </w:pPr>
      <w:r>
        <w:rPr>
          <w:lang w:val="vi-VN"/>
        </w:rPr>
        <w:t>đ) Hình thức thông qua Nghị quyết của Đại hội đồng cổ đông trực tuyến;</w:t>
      </w:r>
    </w:p>
    <w:p w:rsidR="004D5D59" w:rsidRDefault="004D5D59" w:rsidP="004D5D59">
      <w:pPr>
        <w:spacing w:before="120" w:after="280" w:afterAutospacing="1"/>
      </w:pPr>
      <w:r>
        <w:rPr>
          <w:lang w:val="vi-VN"/>
        </w:rPr>
        <w:t>e) Cách thức bỏ phiếu trực tuyến;</w:t>
      </w:r>
    </w:p>
    <w:p w:rsidR="004D5D59" w:rsidRDefault="004D5D59" w:rsidP="004D5D59">
      <w:pPr>
        <w:spacing w:before="120" w:after="280" w:afterAutospacing="1"/>
      </w:pPr>
      <w:r>
        <w:rPr>
          <w:lang w:val="vi-VN"/>
        </w:rPr>
        <w:t>g) Cách thức kiểm phiếu trực tuyến;</w:t>
      </w:r>
    </w:p>
    <w:p w:rsidR="004D5D59" w:rsidRDefault="004D5D59" w:rsidP="004D5D59">
      <w:pPr>
        <w:spacing w:before="120" w:after="280" w:afterAutospacing="1"/>
      </w:pPr>
      <w:r>
        <w:rPr>
          <w:lang w:val="vi-VN"/>
        </w:rPr>
        <w:t>h) Thông báo kết quả kiểm phiếu;</w:t>
      </w:r>
    </w:p>
    <w:p w:rsidR="004D5D59" w:rsidRDefault="004D5D59" w:rsidP="004D5D59">
      <w:pPr>
        <w:spacing w:before="120" w:after="280" w:afterAutospacing="1"/>
      </w:pPr>
      <w:r>
        <w:rPr>
          <w:lang w:val="vi-VN"/>
        </w:rPr>
        <w:t>i) Lập biên bản họp Đại hội đồng cổ đông;</w:t>
      </w:r>
    </w:p>
    <w:p w:rsidR="004D5D59" w:rsidRDefault="004D5D59" w:rsidP="004D5D59">
      <w:pPr>
        <w:spacing w:before="120" w:after="280" w:afterAutospacing="1"/>
      </w:pPr>
      <w:r>
        <w:rPr>
          <w:lang w:val="vi-VN"/>
        </w:rPr>
        <w:t>k) Công bố Nghị quyết Đại hội đồng cổ đông.</w:t>
      </w:r>
    </w:p>
    <w:p w:rsidR="004D5D59" w:rsidRDefault="004D5D59" w:rsidP="004D5D59">
      <w:pPr>
        <w:spacing w:before="120" w:after="280" w:afterAutospacing="1"/>
      </w:pPr>
      <w:r>
        <w:rPr>
          <w:lang w:val="vi-VN"/>
        </w:rPr>
        <w:t>5. Trình tự, thủ tục họp Đại hội đồng cổ đông thông qua nghị quyết bằng hình thức hội nghị trực tiếp kết hợp với trực tuyến (bao gồm trình tự, thủ tục tổ chức cuộc họp và biểu quyết), trong đó lưu ý quy định rõ các nội dung sau:</w:t>
      </w:r>
    </w:p>
    <w:p w:rsidR="004D5D59" w:rsidRDefault="004D5D59" w:rsidP="004D5D59">
      <w:pPr>
        <w:spacing w:before="120" w:after="280" w:afterAutospacing="1"/>
      </w:pPr>
      <w:r>
        <w:rPr>
          <w:lang w:val="vi-VN"/>
        </w:rPr>
        <w:t>a) Thông báo triệu tập họp Đại hội đồng cổ đông;</w:t>
      </w:r>
    </w:p>
    <w:p w:rsidR="004D5D59" w:rsidRDefault="004D5D59" w:rsidP="004D5D59">
      <w:pPr>
        <w:spacing w:before="120" w:after="280" w:afterAutospacing="1"/>
      </w:pPr>
      <w:r>
        <w:rPr>
          <w:lang w:val="vi-VN"/>
        </w:rPr>
        <w:t>b) Cách thức đăng ký tham dự Đại hội đồng cổ đông;</w:t>
      </w:r>
    </w:p>
    <w:p w:rsidR="004D5D59" w:rsidRDefault="004D5D59" w:rsidP="004D5D59">
      <w:pPr>
        <w:spacing w:before="120" w:after="280" w:afterAutospacing="1"/>
      </w:pPr>
      <w:r>
        <w:rPr>
          <w:lang w:val="vi-VN"/>
        </w:rPr>
        <w:t>c) Việc ủy quyền cho người đại diện dự họp Đại hội đồng cổ đông;</w:t>
      </w:r>
    </w:p>
    <w:p w:rsidR="004D5D59" w:rsidRDefault="004D5D59" w:rsidP="004D5D59">
      <w:pPr>
        <w:spacing w:before="120" w:after="280" w:afterAutospacing="1"/>
      </w:pPr>
      <w:r>
        <w:rPr>
          <w:lang w:val="vi-VN"/>
        </w:rPr>
        <w:t>d) Điều kiện tiến hành;</w:t>
      </w:r>
    </w:p>
    <w:p w:rsidR="004D5D59" w:rsidRDefault="004D5D59" w:rsidP="004D5D59">
      <w:pPr>
        <w:spacing w:before="120" w:after="280" w:afterAutospacing="1"/>
      </w:pPr>
      <w:r>
        <w:rPr>
          <w:lang w:val="vi-VN"/>
        </w:rPr>
        <w:t>đ) Hình thức thông qua nghị quyết của Đại hội đồng cổ đông;</w:t>
      </w:r>
    </w:p>
    <w:p w:rsidR="004D5D59" w:rsidRDefault="004D5D59" w:rsidP="004D5D59">
      <w:pPr>
        <w:spacing w:before="120" w:after="280" w:afterAutospacing="1"/>
      </w:pPr>
      <w:r>
        <w:rPr>
          <w:lang w:val="vi-VN"/>
        </w:rPr>
        <w:t>e) Cách thức bỏ phiếu;</w:t>
      </w:r>
    </w:p>
    <w:p w:rsidR="004D5D59" w:rsidRDefault="004D5D59" w:rsidP="004D5D59">
      <w:pPr>
        <w:spacing w:before="120" w:after="280" w:afterAutospacing="1"/>
      </w:pPr>
      <w:r>
        <w:rPr>
          <w:lang w:val="vi-VN"/>
        </w:rPr>
        <w:t>g) Cách thức kiểm phiếu;</w:t>
      </w:r>
    </w:p>
    <w:p w:rsidR="004D5D59" w:rsidRDefault="004D5D59" w:rsidP="004D5D59">
      <w:pPr>
        <w:spacing w:before="120" w:after="280" w:afterAutospacing="1"/>
      </w:pPr>
      <w:r>
        <w:rPr>
          <w:lang w:val="vi-VN"/>
        </w:rPr>
        <w:t>h) Thông báo kết quả kiểm phiếu;</w:t>
      </w:r>
    </w:p>
    <w:p w:rsidR="004D5D59" w:rsidRDefault="004D5D59" w:rsidP="004D5D59">
      <w:pPr>
        <w:spacing w:before="120" w:after="280" w:afterAutospacing="1"/>
      </w:pPr>
      <w:r>
        <w:rPr>
          <w:lang w:val="vi-VN"/>
        </w:rPr>
        <w:t>i) Lập biên bản họp Đại hội đồng cổ đông;</w:t>
      </w:r>
    </w:p>
    <w:p w:rsidR="004D5D59" w:rsidRDefault="004D5D59" w:rsidP="004D5D59">
      <w:pPr>
        <w:spacing w:before="120" w:after="280" w:afterAutospacing="1"/>
      </w:pPr>
      <w:r>
        <w:rPr>
          <w:lang w:val="vi-VN"/>
        </w:rPr>
        <w:t>k) Công bố Nghị quyết Đại hội đồng cổ đông.</w:t>
      </w:r>
    </w:p>
    <w:p w:rsidR="004D5D59" w:rsidRDefault="004D5D59" w:rsidP="004D5D59">
      <w:pPr>
        <w:spacing w:before="120" w:after="280" w:afterAutospacing="1"/>
      </w:pPr>
      <w:r>
        <w:rPr>
          <w:lang w:val="vi-VN"/>
        </w:rPr>
        <w:t>6. [Các hình thức họp Đại hội đồng cổ đông khác].</w:t>
      </w:r>
    </w:p>
    <w:p w:rsidR="004D5D59" w:rsidRDefault="004D5D59" w:rsidP="004D5D59">
      <w:pPr>
        <w:spacing w:before="120" w:after="280" w:afterAutospacing="1"/>
      </w:pPr>
      <w:bookmarkStart w:id="4" w:name="dieu_3_2"/>
      <w:r>
        <w:rPr>
          <w:b/>
          <w:bCs/>
          <w:lang w:val="vi-VN"/>
        </w:rPr>
        <w:t>Điều 3. Hội đồng quản trị</w:t>
      </w:r>
      <w:bookmarkEnd w:id="4"/>
    </w:p>
    <w:p w:rsidR="004D5D59" w:rsidRDefault="004D5D59" w:rsidP="004D5D59">
      <w:pPr>
        <w:spacing w:before="120" w:after="280" w:afterAutospacing="1"/>
      </w:pPr>
      <w:r>
        <w:rPr>
          <w:lang w:val="vi-VN"/>
        </w:rPr>
        <w:t>1. Vai trò, quyền và nghĩa vụ của Hội đồng quản trị, trách nhiệm của thành viên Hội đồng quản trị (bao gồm cả quyền được cung cấp thông tin của thành viên Hội đồng quản trị).</w:t>
      </w:r>
    </w:p>
    <w:p w:rsidR="004D5D59" w:rsidRDefault="004D5D59" w:rsidP="004D5D59">
      <w:pPr>
        <w:spacing w:before="120" w:after="280" w:afterAutospacing="1"/>
      </w:pPr>
      <w:r>
        <w:rPr>
          <w:lang w:val="vi-VN"/>
        </w:rPr>
        <w:t>2. Đề cử, ứng cử, bầu, miễn nhiệm và bãi nhiệm thành viên Hội đồng quản trị bao gồm các nội dung chính sau đây:</w:t>
      </w:r>
    </w:p>
    <w:p w:rsidR="004D5D59" w:rsidRDefault="004D5D59" w:rsidP="004D5D59">
      <w:pPr>
        <w:spacing w:before="120" w:after="280" w:afterAutospacing="1"/>
      </w:pPr>
      <w:r>
        <w:rPr>
          <w:lang w:val="vi-VN"/>
        </w:rPr>
        <w:lastRenderedPageBreak/>
        <w:t>a) Nhiệm kỳ và số lượng thành viên Hội đồng quản trị;</w:t>
      </w:r>
    </w:p>
    <w:p w:rsidR="004D5D59" w:rsidRDefault="004D5D59" w:rsidP="004D5D59">
      <w:pPr>
        <w:spacing w:before="120" w:after="280" w:afterAutospacing="1"/>
      </w:pPr>
      <w:r>
        <w:rPr>
          <w:lang w:val="vi-VN"/>
        </w:rPr>
        <w:t>b) Cơ cấu, tiêu chuẩn và điều kiện của thành viên Hội đồng quản trị;</w:t>
      </w:r>
    </w:p>
    <w:p w:rsidR="004D5D59" w:rsidRDefault="004D5D59" w:rsidP="004D5D59">
      <w:pPr>
        <w:spacing w:before="120" w:after="280" w:afterAutospacing="1"/>
      </w:pPr>
      <w:r>
        <w:rPr>
          <w:lang w:val="vi-VN"/>
        </w:rPr>
        <w:t>c) Đề cử, ứng cử thành viên Hội đồng quản trị;</w:t>
      </w:r>
    </w:p>
    <w:p w:rsidR="004D5D59" w:rsidRDefault="004D5D59" w:rsidP="004D5D59">
      <w:pPr>
        <w:spacing w:before="120" w:after="280" w:afterAutospacing="1"/>
      </w:pPr>
      <w:r>
        <w:rPr>
          <w:lang w:val="vi-VN"/>
        </w:rPr>
        <w:t>d) Cách thức bầu thành viên Hội đồng quản trị;</w:t>
      </w:r>
    </w:p>
    <w:p w:rsidR="004D5D59" w:rsidRDefault="004D5D59" w:rsidP="004D5D59">
      <w:pPr>
        <w:spacing w:before="120" w:after="280" w:afterAutospacing="1"/>
      </w:pPr>
      <w:r>
        <w:rPr>
          <w:lang w:val="vi-VN"/>
        </w:rPr>
        <w:t>đ) Các trường hợp miễn nhiệm, bãi nhiệm và bổ sung thành viên Hội đồng quản trị;</w:t>
      </w:r>
    </w:p>
    <w:p w:rsidR="004D5D59" w:rsidRDefault="004D5D59" w:rsidP="004D5D59">
      <w:pPr>
        <w:spacing w:before="120" w:after="280" w:afterAutospacing="1"/>
      </w:pPr>
      <w:r>
        <w:rPr>
          <w:lang w:val="vi-VN"/>
        </w:rPr>
        <w:t>e) Thông báo về bầu, miễn nhiệm, bãi nhiệm thành viên Hội đồng quản trị;</w:t>
      </w:r>
    </w:p>
    <w:p w:rsidR="004D5D59" w:rsidRDefault="004D5D59" w:rsidP="004D5D59">
      <w:pPr>
        <w:spacing w:before="120" w:after="280" w:afterAutospacing="1"/>
      </w:pPr>
      <w:r>
        <w:rPr>
          <w:lang w:val="vi-VN"/>
        </w:rPr>
        <w:t>g) Cách thức giới thiệu ứng viên thành viên Hội đồng quản trị;</w:t>
      </w:r>
    </w:p>
    <w:p w:rsidR="004D5D59" w:rsidRDefault="004D5D59" w:rsidP="004D5D59">
      <w:pPr>
        <w:spacing w:before="120" w:after="280" w:afterAutospacing="1"/>
      </w:pPr>
      <w:r>
        <w:rPr>
          <w:lang w:val="vi-VN"/>
        </w:rPr>
        <w:t>h) Bầu, bãi nhiệm, miễn nhiệm Chủ tịch Hội đồng quản trị.</w:t>
      </w:r>
    </w:p>
    <w:p w:rsidR="004D5D59" w:rsidRDefault="004D5D59" w:rsidP="004D5D59">
      <w:pPr>
        <w:spacing w:before="120" w:after="280" w:afterAutospacing="1"/>
      </w:pPr>
      <w:r>
        <w:rPr>
          <w:lang w:val="vi-VN"/>
        </w:rPr>
        <w:t>3. Thù lao và lợi ích khác của thành viên Hội đồng quản trị.</w:t>
      </w:r>
    </w:p>
    <w:p w:rsidR="004D5D59" w:rsidRDefault="004D5D59" w:rsidP="004D5D59">
      <w:pPr>
        <w:spacing w:before="120" w:after="280" w:afterAutospacing="1"/>
      </w:pPr>
      <w:r>
        <w:rPr>
          <w:lang w:val="vi-VN"/>
        </w:rPr>
        <w:t>4. Trình tự và thủ tục tổ chức họp Hội đồng quản trị bao gồm các nội dung chính sau đây:</w:t>
      </w:r>
    </w:p>
    <w:p w:rsidR="004D5D59" w:rsidRDefault="004D5D59" w:rsidP="004D5D59">
      <w:pPr>
        <w:spacing w:before="120" w:after="280" w:afterAutospacing="1"/>
      </w:pPr>
      <w:r>
        <w:rPr>
          <w:lang w:val="vi-VN"/>
        </w:rPr>
        <w:t>a) Số lượng cuộc họp tối thiểu theo tháng/quý/năm;</w:t>
      </w:r>
    </w:p>
    <w:p w:rsidR="004D5D59" w:rsidRDefault="004D5D59" w:rsidP="004D5D59">
      <w:pPr>
        <w:spacing w:before="120" w:after="280" w:afterAutospacing="1"/>
      </w:pPr>
      <w:r>
        <w:rPr>
          <w:lang w:val="vi-VN"/>
        </w:rPr>
        <w:t>b) Các trường hợp phải triệu tập họp Hội đồng quản trị bất thường;</w:t>
      </w:r>
    </w:p>
    <w:p w:rsidR="004D5D59" w:rsidRDefault="004D5D59" w:rsidP="004D5D59">
      <w:pPr>
        <w:spacing w:before="120" w:after="280" w:afterAutospacing="1"/>
      </w:pPr>
      <w:r>
        <w:rPr>
          <w:lang w:val="vi-VN"/>
        </w:rPr>
        <w:t>c) Thông báo họp Hội đồng quản trị (gồm thời gian, địa điểm, chương trình họp, các vấn đề thảo luận và quyết định);</w:t>
      </w:r>
    </w:p>
    <w:p w:rsidR="004D5D59" w:rsidRDefault="004D5D59" w:rsidP="004D5D59">
      <w:pPr>
        <w:spacing w:before="120" w:after="280" w:afterAutospacing="1"/>
      </w:pPr>
      <w:r>
        <w:rPr>
          <w:lang w:val="vi-VN"/>
        </w:rPr>
        <w:t>d) Quyền dự họp Hội đồng quản trị của thành viên Ban kiểm soát;</w:t>
      </w:r>
    </w:p>
    <w:p w:rsidR="004D5D59" w:rsidRDefault="004D5D59" w:rsidP="004D5D59">
      <w:pPr>
        <w:spacing w:before="120" w:after="280" w:afterAutospacing="1"/>
      </w:pPr>
      <w:r>
        <w:rPr>
          <w:lang w:val="vi-VN"/>
        </w:rPr>
        <w:t>đ) Điều kiện tổ chức họp Hội đồng quản trị;</w:t>
      </w:r>
    </w:p>
    <w:p w:rsidR="004D5D59" w:rsidRDefault="004D5D59" w:rsidP="004D5D59">
      <w:pPr>
        <w:spacing w:before="120" w:after="280" w:afterAutospacing="1"/>
      </w:pPr>
      <w:r>
        <w:rPr>
          <w:lang w:val="vi-VN"/>
        </w:rPr>
        <w:t>e) Cách thức biểu quyết;</w:t>
      </w:r>
    </w:p>
    <w:p w:rsidR="004D5D59" w:rsidRDefault="004D5D59" w:rsidP="004D5D59">
      <w:pPr>
        <w:spacing w:before="120" w:after="280" w:afterAutospacing="1"/>
      </w:pPr>
      <w:r>
        <w:rPr>
          <w:lang w:val="vi-VN"/>
        </w:rPr>
        <w:t>g) Cách thức thông qua nghị quyết của Hội đồng quản trị;</w:t>
      </w:r>
    </w:p>
    <w:p w:rsidR="004D5D59" w:rsidRDefault="004D5D59" w:rsidP="004D5D59">
      <w:pPr>
        <w:spacing w:before="120" w:after="280" w:afterAutospacing="1"/>
      </w:pPr>
      <w:r>
        <w:rPr>
          <w:lang w:val="vi-VN"/>
        </w:rPr>
        <w:t>h) Việc ủy quyền cho người khác dự họp của thành viên Hội đồng quản trị;</w:t>
      </w:r>
    </w:p>
    <w:p w:rsidR="004D5D59" w:rsidRDefault="004D5D59" w:rsidP="004D5D59">
      <w:pPr>
        <w:spacing w:before="120" w:after="280" w:afterAutospacing="1"/>
      </w:pPr>
      <w:r>
        <w:rPr>
          <w:lang w:val="vi-VN"/>
        </w:rPr>
        <w:t>i) Lập biên bản họp Hội đồng quản trị;</w:t>
      </w:r>
    </w:p>
    <w:p w:rsidR="004D5D59" w:rsidRDefault="004D5D59" w:rsidP="004D5D59">
      <w:pPr>
        <w:spacing w:before="120" w:after="280" w:afterAutospacing="1"/>
      </w:pPr>
      <w:r>
        <w:rPr>
          <w:lang w:val="vi-VN"/>
        </w:rPr>
        <w:t>k) Trường hợp chủ tọa và/hoặc thư ký từ chối ký Biên bản họp Hội đồng quản trị;</w:t>
      </w:r>
    </w:p>
    <w:p w:rsidR="004D5D59" w:rsidRDefault="004D5D59" w:rsidP="004D5D59">
      <w:pPr>
        <w:spacing w:before="120" w:after="280" w:afterAutospacing="1"/>
      </w:pPr>
      <w:r>
        <w:rPr>
          <w:lang w:val="vi-VN"/>
        </w:rPr>
        <w:t>l) Thông báo nghị quyết, quyết định của Hội đồng quản trị.</w:t>
      </w:r>
    </w:p>
    <w:p w:rsidR="004D5D59" w:rsidRDefault="004D5D59" w:rsidP="004D5D59">
      <w:pPr>
        <w:spacing w:before="120" w:after="280" w:afterAutospacing="1"/>
      </w:pPr>
      <w:r>
        <w:rPr>
          <w:lang w:val="vi-VN"/>
        </w:rPr>
        <w:t xml:space="preserve">5. Ủy ban kiểm toán trực thuộc Hội đồng quản trị (theo mô hình công ty cổ phần quy định tại </w:t>
      </w:r>
      <w:bookmarkStart w:id="5" w:name="dc_36"/>
      <w:r>
        <w:rPr>
          <w:lang w:val="vi-VN"/>
        </w:rPr>
        <w:t>điểm b khoản 1 Điều 137 Luật Doanh nghiệp</w:t>
      </w:r>
      <w:bookmarkEnd w:id="5"/>
      <w:r>
        <w:rPr>
          <w:lang w:val="vi-VN"/>
        </w:rPr>
        <w:t>) bao gồm các nội dung chính sau đây:</w:t>
      </w:r>
    </w:p>
    <w:p w:rsidR="004D5D59" w:rsidRDefault="004D5D59" w:rsidP="004D5D59">
      <w:pPr>
        <w:spacing w:before="120" w:after="280" w:afterAutospacing="1"/>
      </w:pPr>
      <w:r>
        <w:rPr>
          <w:lang w:val="vi-VN"/>
        </w:rPr>
        <w:t>a) Quyền và nghĩa vụ của Ủy ban kiểm toán;</w:t>
      </w:r>
    </w:p>
    <w:p w:rsidR="004D5D59" w:rsidRDefault="004D5D59" w:rsidP="004D5D59">
      <w:pPr>
        <w:spacing w:before="120" w:after="280" w:afterAutospacing="1"/>
      </w:pPr>
      <w:r>
        <w:rPr>
          <w:lang w:val="vi-VN"/>
        </w:rPr>
        <w:t>b) Ứng cử, đề cử thành viên Ủy ban kiểm toán;</w:t>
      </w:r>
    </w:p>
    <w:p w:rsidR="004D5D59" w:rsidRDefault="004D5D59" w:rsidP="004D5D59">
      <w:pPr>
        <w:spacing w:before="120" w:after="280" w:afterAutospacing="1"/>
      </w:pPr>
      <w:r>
        <w:rPr>
          <w:lang w:val="vi-VN"/>
        </w:rPr>
        <w:lastRenderedPageBreak/>
        <w:t>- Nhiệm kỳ, số lượng, tiêu chuẩn, cơ cấu của Ủy ban kiểm toán;</w:t>
      </w:r>
    </w:p>
    <w:p w:rsidR="004D5D59" w:rsidRDefault="004D5D59" w:rsidP="004D5D59">
      <w:pPr>
        <w:spacing w:before="120" w:after="280" w:afterAutospacing="1"/>
      </w:pPr>
      <w:r>
        <w:rPr>
          <w:lang w:val="vi-VN"/>
        </w:rPr>
        <w:t>- Ứng cử, đề cử, thành viên Ủy ban kiểm toán;</w:t>
      </w:r>
    </w:p>
    <w:p w:rsidR="004D5D59" w:rsidRDefault="004D5D59" w:rsidP="004D5D59">
      <w:pPr>
        <w:spacing w:before="120" w:after="280" w:afterAutospacing="1"/>
      </w:pPr>
      <w:r>
        <w:rPr>
          <w:lang w:val="vi-VN"/>
        </w:rPr>
        <w:t>c) Hoạt động của Ủy ban kiểm toán.</w:t>
      </w:r>
    </w:p>
    <w:p w:rsidR="004D5D59" w:rsidRDefault="004D5D59" w:rsidP="004D5D59">
      <w:pPr>
        <w:spacing w:before="120" w:after="280" w:afterAutospacing="1"/>
      </w:pPr>
      <w:r>
        <w:rPr>
          <w:lang w:val="vi-VN"/>
        </w:rPr>
        <w:t>6. Các tiểu ban thuộc Hội đồng quản trị (nếu có)</w:t>
      </w:r>
    </w:p>
    <w:p w:rsidR="004D5D59" w:rsidRDefault="004D5D59" w:rsidP="004D5D59">
      <w:pPr>
        <w:spacing w:before="120" w:after="280" w:afterAutospacing="1"/>
      </w:pPr>
      <w:r>
        <w:rPr>
          <w:lang w:val="vi-VN"/>
        </w:rPr>
        <w:t>Việc thành lập và hoạt động của các tiểu ban thuộc Hội đồng quản trị (nếu có), gồm các nội dung chính sau đây:</w:t>
      </w:r>
    </w:p>
    <w:p w:rsidR="004D5D59" w:rsidRDefault="004D5D59" w:rsidP="004D5D59">
      <w:pPr>
        <w:spacing w:before="120" w:after="280" w:afterAutospacing="1"/>
      </w:pPr>
      <w:r>
        <w:rPr>
          <w:lang w:val="vi-VN"/>
        </w:rPr>
        <w:t>a) Vai trò, trách nhiệm, thẩm quyền của các tiểu ban thuộc Hội đồng quản trị và từng thành viên trong tiểu ban;</w:t>
      </w:r>
    </w:p>
    <w:p w:rsidR="004D5D59" w:rsidRDefault="004D5D59" w:rsidP="004D5D59">
      <w:pPr>
        <w:spacing w:before="120" w:after="280" w:afterAutospacing="1"/>
      </w:pPr>
      <w:r>
        <w:rPr>
          <w:lang w:val="vi-VN"/>
        </w:rPr>
        <w:t>b) Đề cử, ứng cử, bầu, miễn nhiệm và bãi nhiệm thành viên của các tiểu ban thuộc Hội đồng quản trị:</w:t>
      </w:r>
    </w:p>
    <w:p w:rsidR="004D5D59" w:rsidRDefault="004D5D59" w:rsidP="004D5D59">
      <w:pPr>
        <w:spacing w:before="120" w:after="280" w:afterAutospacing="1"/>
      </w:pPr>
      <w:r>
        <w:rPr>
          <w:lang w:val="vi-VN"/>
        </w:rPr>
        <w:t>- Nhiệm kỳ, số lượng, tiêu chuẩn, cơ cấu của các tiểu ban thuộc Hội đồng quản trị;</w:t>
      </w:r>
    </w:p>
    <w:p w:rsidR="004D5D59" w:rsidRDefault="004D5D59" w:rsidP="004D5D59">
      <w:pPr>
        <w:spacing w:before="120" w:after="280" w:afterAutospacing="1"/>
      </w:pPr>
      <w:r>
        <w:rPr>
          <w:lang w:val="vi-VN"/>
        </w:rPr>
        <w:t>- Cách thức bầu cử, ứng cử, miễn nhiệm, bãi nhiệm thành viên của các tiểu ban thuộc Hội đồng quản trị.</w:t>
      </w:r>
    </w:p>
    <w:p w:rsidR="004D5D59" w:rsidRDefault="004D5D59" w:rsidP="004D5D59">
      <w:pPr>
        <w:spacing w:before="120" w:after="280" w:afterAutospacing="1"/>
      </w:pPr>
      <w:r>
        <w:rPr>
          <w:lang w:val="vi-VN"/>
        </w:rPr>
        <w:t>c) Hoạt động của các tiểu ban thuộc Hội đồng quản trị.</w:t>
      </w:r>
    </w:p>
    <w:p w:rsidR="004D5D59" w:rsidRDefault="004D5D59" w:rsidP="004D5D59">
      <w:pPr>
        <w:spacing w:before="120" w:after="280" w:afterAutospacing="1"/>
      </w:pPr>
      <w:r>
        <w:rPr>
          <w:lang w:val="vi-VN"/>
        </w:rPr>
        <w:t>7. Lựa chọn, bổ nhiệm, miễn nhiệm Người phụ trách quản trị công ty bao gồm các nội dung chính sau đây:</w:t>
      </w:r>
    </w:p>
    <w:p w:rsidR="004D5D59" w:rsidRDefault="004D5D59" w:rsidP="004D5D59">
      <w:pPr>
        <w:spacing w:before="120" w:after="280" w:afterAutospacing="1"/>
      </w:pPr>
      <w:r>
        <w:rPr>
          <w:lang w:val="vi-VN"/>
        </w:rPr>
        <w:t>a) Tiêu chuẩn của Người phụ trách quản trị công ty;</w:t>
      </w:r>
    </w:p>
    <w:p w:rsidR="004D5D59" w:rsidRDefault="004D5D59" w:rsidP="004D5D59">
      <w:pPr>
        <w:spacing w:before="120" w:after="280" w:afterAutospacing="1"/>
      </w:pPr>
      <w:r>
        <w:rPr>
          <w:lang w:val="vi-VN"/>
        </w:rPr>
        <w:t>b) Việc bổ nhiệm Người phụ trách quản trị công ty;</w:t>
      </w:r>
    </w:p>
    <w:p w:rsidR="004D5D59" w:rsidRDefault="004D5D59" w:rsidP="004D5D59">
      <w:pPr>
        <w:spacing w:before="120" w:after="280" w:afterAutospacing="1"/>
      </w:pPr>
      <w:r>
        <w:rPr>
          <w:lang w:val="vi-VN"/>
        </w:rPr>
        <w:t>c) Các trường hợp miễn nhiệm Người phụ trách quản trị công ty;</w:t>
      </w:r>
    </w:p>
    <w:p w:rsidR="004D5D59" w:rsidRDefault="004D5D59" w:rsidP="004D5D59">
      <w:pPr>
        <w:spacing w:before="120" w:after="280" w:afterAutospacing="1"/>
      </w:pPr>
      <w:r>
        <w:rPr>
          <w:lang w:val="vi-VN"/>
        </w:rPr>
        <w:t>d) Thông báo bổ nhiệm, miễn nhiệm Người phụ trách quản trị công ty;</w:t>
      </w:r>
    </w:p>
    <w:p w:rsidR="004D5D59" w:rsidRDefault="004D5D59" w:rsidP="004D5D59">
      <w:pPr>
        <w:spacing w:before="120" w:after="280" w:afterAutospacing="1"/>
      </w:pPr>
      <w:r>
        <w:rPr>
          <w:lang w:val="vi-VN"/>
        </w:rPr>
        <w:t>đ) Quyền và nghĩa vụ của Người phụ trách quản trị công ty.</w:t>
      </w:r>
    </w:p>
    <w:p w:rsidR="004D5D59" w:rsidRDefault="004D5D59" w:rsidP="004D5D59">
      <w:pPr>
        <w:spacing w:before="120" w:after="280" w:afterAutospacing="1"/>
      </w:pPr>
      <w:bookmarkStart w:id="6" w:name="dieu_4_2"/>
      <w:r>
        <w:rPr>
          <w:b/>
          <w:bCs/>
          <w:lang w:val="vi-VN"/>
        </w:rPr>
        <w:t>Điều 4. Ban Kiểm soát</w:t>
      </w:r>
      <w:bookmarkEnd w:id="6"/>
    </w:p>
    <w:p w:rsidR="004D5D59" w:rsidRDefault="004D5D59" w:rsidP="004D5D59">
      <w:pPr>
        <w:spacing w:before="120" w:after="280" w:afterAutospacing="1"/>
      </w:pPr>
      <w:r>
        <w:rPr>
          <w:lang w:val="vi-VN"/>
        </w:rPr>
        <w:t>1. Vai trò, quyền và nghĩa vụ của Ban kiểm soát, trách nhiệm của thành viên Ban kiểm soát.</w:t>
      </w:r>
    </w:p>
    <w:p w:rsidR="004D5D59" w:rsidRDefault="004D5D59" w:rsidP="004D5D59">
      <w:pPr>
        <w:spacing w:before="120" w:after="280" w:afterAutospacing="1"/>
      </w:pPr>
      <w:r>
        <w:rPr>
          <w:lang w:val="vi-VN"/>
        </w:rPr>
        <w:t xml:space="preserve">2. Nhiệm kỳ, số lượng, thành phần, cơ cấu thành viên Ban kiểm soát (trường hợp công ty đại chúng hoạt động theo mô hình quy định tại </w:t>
      </w:r>
      <w:bookmarkStart w:id="7" w:name="dc_37"/>
      <w:r>
        <w:rPr>
          <w:lang w:val="vi-VN"/>
        </w:rPr>
        <w:t>điểm a khoản 1 Điều 137 Luật doanh nghiệp</w:t>
      </w:r>
      <w:bookmarkEnd w:id="7"/>
      <w:r>
        <w:rPr>
          <w:lang w:val="vi-VN"/>
        </w:rPr>
        <w:t>) bao gồm các nội dung chính sau đây:</w:t>
      </w:r>
    </w:p>
    <w:p w:rsidR="004D5D59" w:rsidRDefault="004D5D59" w:rsidP="004D5D59">
      <w:pPr>
        <w:spacing w:before="120" w:after="280" w:afterAutospacing="1"/>
      </w:pPr>
      <w:r>
        <w:rPr>
          <w:lang w:val="vi-VN"/>
        </w:rPr>
        <w:t>a) Nhiệm kỳ, số lượng, thành phần, cơ cấu thành viên Ban Kiểm soát;</w:t>
      </w:r>
    </w:p>
    <w:p w:rsidR="004D5D59" w:rsidRDefault="004D5D59" w:rsidP="004D5D59">
      <w:pPr>
        <w:spacing w:before="120" w:after="280" w:afterAutospacing="1"/>
      </w:pPr>
      <w:r>
        <w:rPr>
          <w:lang w:val="vi-VN"/>
        </w:rPr>
        <w:t>b) Tiêu chuẩn và điều kiện của thành viên Ban Kiểm soát;</w:t>
      </w:r>
    </w:p>
    <w:p w:rsidR="004D5D59" w:rsidRDefault="004D5D59" w:rsidP="004D5D59">
      <w:pPr>
        <w:spacing w:before="120" w:after="280" w:afterAutospacing="1"/>
      </w:pPr>
      <w:r>
        <w:rPr>
          <w:lang w:val="vi-VN"/>
        </w:rPr>
        <w:t>c) Đề cử, ứng cử thành viên Ban kiểm soát;</w:t>
      </w:r>
    </w:p>
    <w:p w:rsidR="004D5D59" w:rsidRDefault="004D5D59" w:rsidP="004D5D59">
      <w:pPr>
        <w:spacing w:before="120" w:after="280" w:afterAutospacing="1"/>
      </w:pPr>
      <w:r>
        <w:rPr>
          <w:lang w:val="vi-VN"/>
        </w:rPr>
        <w:lastRenderedPageBreak/>
        <w:t>d) Cách thức bầu thành viên Ban Kiểm soát;</w:t>
      </w:r>
    </w:p>
    <w:p w:rsidR="004D5D59" w:rsidRDefault="004D5D59" w:rsidP="004D5D59">
      <w:pPr>
        <w:spacing w:before="120" w:after="280" w:afterAutospacing="1"/>
      </w:pPr>
      <w:r>
        <w:rPr>
          <w:lang w:val="vi-VN"/>
        </w:rPr>
        <w:t>đ) Các trường hợp miễn nhiệm, bãi nhiệm thành viên Ban Kiểm soát;</w:t>
      </w:r>
    </w:p>
    <w:p w:rsidR="004D5D59" w:rsidRDefault="004D5D59" w:rsidP="004D5D59">
      <w:pPr>
        <w:spacing w:before="120" w:after="280" w:afterAutospacing="1"/>
      </w:pPr>
      <w:r>
        <w:rPr>
          <w:lang w:val="vi-VN"/>
        </w:rPr>
        <w:t>e) Thông báo về bầu, miễn nhiệm, bãi nhiệm thành viên Ban Kiểm soát;</w:t>
      </w:r>
    </w:p>
    <w:p w:rsidR="004D5D59" w:rsidRDefault="004D5D59" w:rsidP="004D5D59">
      <w:pPr>
        <w:spacing w:before="120" w:after="280" w:afterAutospacing="1"/>
      </w:pPr>
      <w:r>
        <w:rPr>
          <w:lang w:val="vi-VN"/>
        </w:rPr>
        <w:t>g) Tiền lương và quyền lợi khác của thành viên Ban kiểm soát.</w:t>
      </w:r>
    </w:p>
    <w:p w:rsidR="004D5D59" w:rsidRDefault="004D5D59" w:rsidP="004D5D59">
      <w:pPr>
        <w:spacing w:before="120" w:after="280" w:afterAutospacing="1"/>
      </w:pPr>
      <w:bookmarkStart w:id="8" w:name="dieu_5_2"/>
      <w:r>
        <w:rPr>
          <w:b/>
          <w:bCs/>
          <w:lang w:val="vi-VN"/>
        </w:rPr>
        <w:t>Điều 5. Giám đốc (Tổng Giám đốc)</w:t>
      </w:r>
      <w:bookmarkEnd w:id="8"/>
    </w:p>
    <w:p w:rsidR="004D5D59" w:rsidRDefault="004D5D59" w:rsidP="004D5D59">
      <w:pPr>
        <w:spacing w:before="120" w:after="280" w:afterAutospacing="1"/>
      </w:pPr>
      <w:r>
        <w:rPr>
          <w:lang w:val="vi-VN"/>
        </w:rPr>
        <w:t>1. Vai trò, trách nhiệm, quyền và nghĩa vụ của Giám đốc (Tổng Giám đốc);</w:t>
      </w:r>
    </w:p>
    <w:p w:rsidR="004D5D59" w:rsidRDefault="004D5D59" w:rsidP="004D5D59">
      <w:pPr>
        <w:spacing w:before="120" w:after="280" w:afterAutospacing="1"/>
      </w:pPr>
      <w:r>
        <w:rPr>
          <w:lang w:val="vi-VN"/>
        </w:rPr>
        <w:t>2. Bổ nhiệm, miễn nhiệm, ký hợp đồng, chấm dứt hợp đồng đối với Giám đốc (Tổng Giám đốc)</w:t>
      </w:r>
    </w:p>
    <w:p w:rsidR="004D5D59" w:rsidRDefault="004D5D59" w:rsidP="004D5D59">
      <w:pPr>
        <w:spacing w:before="120" w:after="280" w:afterAutospacing="1"/>
      </w:pPr>
      <w:r>
        <w:rPr>
          <w:lang w:val="vi-VN"/>
        </w:rPr>
        <w:t>a) Nhiệm kỳ, tiêu chuẩn và điều kiện của Giám đốc (Tổng Giám đốc);</w:t>
      </w:r>
    </w:p>
    <w:p w:rsidR="004D5D59" w:rsidRDefault="004D5D59" w:rsidP="004D5D59">
      <w:pPr>
        <w:spacing w:before="120" w:after="280" w:afterAutospacing="1"/>
      </w:pPr>
      <w:r>
        <w:rPr>
          <w:lang w:val="vi-VN"/>
        </w:rPr>
        <w:t>b) Ứng cử, đề cử, miễn nhiệm, bãi nhiệm Giám đốc (Tổng Giám đốc);</w:t>
      </w:r>
    </w:p>
    <w:p w:rsidR="004D5D59" w:rsidRDefault="004D5D59" w:rsidP="004D5D59">
      <w:pPr>
        <w:spacing w:before="120" w:after="280" w:afterAutospacing="1"/>
      </w:pPr>
      <w:r>
        <w:rPr>
          <w:lang w:val="vi-VN"/>
        </w:rPr>
        <w:t>c) Bổ nhiệm, ký hợp đồng lao động với Giám đốc (Tổng Giám đốc);</w:t>
      </w:r>
    </w:p>
    <w:p w:rsidR="004D5D59" w:rsidRDefault="004D5D59" w:rsidP="004D5D59">
      <w:pPr>
        <w:spacing w:before="120" w:after="280" w:afterAutospacing="1"/>
      </w:pPr>
      <w:r>
        <w:rPr>
          <w:lang w:val="vi-VN"/>
        </w:rPr>
        <w:t>d) Miễn nhiệm, chấm dứt hợp đồng lao động với Giám đốc (Tổng Giám đốc);</w:t>
      </w:r>
    </w:p>
    <w:p w:rsidR="004D5D59" w:rsidRDefault="004D5D59" w:rsidP="004D5D59">
      <w:pPr>
        <w:spacing w:before="120" w:after="280" w:afterAutospacing="1"/>
      </w:pPr>
      <w:r>
        <w:rPr>
          <w:lang w:val="vi-VN"/>
        </w:rPr>
        <w:t>đ) Thông báo bổ nhiệm, miễn nhiệm, ký hợp đồng, chấm dứt hợp đồng đối với Giám đốc (Tổng Giám đốc);</w:t>
      </w:r>
    </w:p>
    <w:p w:rsidR="004D5D59" w:rsidRDefault="004D5D59" w:rsidP="004D5D59">
      <w:pPr>
        <w:spacing w:before="120" w:after="280" w:afterAutospacing="1"/>
      </w:pPr>
      <w:r>
        <w:rPr>
          <w:lang w:val="vi-VN"/>
        </w:rPr>
        <w:t>e) Tiền lương và lợi ích khác của Giám đốc (Tổng Giám đốc).</w:t>
      </w:r>
    </w:p>
    <w:p w:rsidR="004D5D59" w:rsidRDefault="004D5D59" w:rsidP="004D5D59">
      <w:pPr>
        <w:spacing w:before="120" w:after="280" w:afterAutospacing="1"/>
      </w:pPr>
      <w:bookmarkStart w:id="9" w:name="dieu_6_2"/>
      <w:r>
        <w:rPr>
          <w:b/>
          <w:bCs/>
          <w:lang w:val="vi-VN"/>
        </w:rPr>
        <w:t>Điều 6. Các hoạt động khác</w:t>
      </w:r>
      <w:bookmarkEnd w:id="9"/>
    </w:p>
    <w:p w:rsidR="004D5D59" w:rsidRDefault="004D5D59" w:rsidP="004D5D59">
      <w:pPr>
        <w:spacing w:before="120" w:after="280" w:afterAutospacing="1"/>
      </w:pPr>
      <w:r>
        <w:rPr>
          <w:lang w:val="vi-VN"/>
        </w:rPr>
        <w:t>1. Phối hợp hoạt động giữa Hội đồng quản trị, Ban kiểm soát và Giám đốc (Tổng Giám đốc), gồm các nội dung chính sau đây:</w:t>
      </w:r>
    </w:p>
    <w:p w:rsidR="004D5D59" w:rsidRDefault="004D5D59" w:rsidP="004D5D59">
      <w:pPr>
        <w:spacing w:before="120" w:after="280" w:afterAutospacing="1"/>
      </w:pPr>
      <w:r>
        <w:rPr>
          <w:lang w:val="vi-VN"/>
        </w:rPr>
        <w:t>a) Thủ tục, trình tự triệu tập, thông báo mời họp, ghi biên bản, thông báo kết quả họp giữa Hội đồng quản trị, Ban kiểm soát và Giám đốc (Tổng Giám đốc);</w:t>
      </w:r>
    </w:p>
    <w:p w:rsidR="004D5D59" w:rsidRDefault="004D5D59" w:rsidP="004D5D59">
      <w:pPr>
        <w:spacing w:before="120" w:after="280" w:afterAutospacing="1"/>
      </w:pPr>
      <w:r>
        <w:rPr>
          <w:lang w:val="vi-VN"/>
        </w:rPr>
        <w:t>b) Thông báo nghị quyết, quyết định của Hội đồng quản trị cho Ban kiểm soát;</w:t>
      </w:r>
    </w:p>
    <w:p w:rsidR="004D5D59" w:rsidRDefault="004D5D59" w:rsidP="004D5D59">
      <w:pPr>
        <w:spacing w:before="120" w:after="280" w:afterAutospacing="1"/>
      </w:pPr>
      <w:r>
        <w:rPr>
          <w:lang w:val="vi-VN"/>
        </w:rPr>
        <w:t>c) Thông báo nghị quyết, quyết định của Hội đồng quản trị cho Giám đốc (Tổng Giám đốc);</w:t>
      </w:r>
    </w:p>
    <w:p w:rsidR="004D5D59" w:rsidRDefault="004D5D59" w:rsidP="004D5D59">
      <w:pPr>
        <w:spacing w:before="120" w:after="280" w:afterAutospacing="1"/>
      </w:pPr>
      <w:r>
        <w:rPr>
          <w:lang w:val="vi-VN"/>
        </w:rPr>
        <w:t>d) Các trường hợp Giám đốc (Tổng Giám đốc) và Ban kiểm soát đề nghị triệu tập họp Hội đồng quản trị và những vấn đề cần xin ý kiến Hội đồng quản trị;</w:t>
      </w:r>
    </w:p>
    <w:p w:rsidR="004D5D59" w:rsidRDefault="004D5D59" w:rsidP="004D5D59">
      <w:pPr>
        <w:spacing w:before="120" w:after="280" w:afterAutospacing="1"/>
      </w:pPr>
      <w:r>
        <w:rPr>
          <w:lang w:val="vi-VN"/>
        </w:rPr>
        <w:t>đ) Báo cáo của Giám đốc (Tổng Giám đốc) với Hội đồng quản trị về việc thực hiện nhiệm vụ và quyền hạn được giao;</w:t>
      </w:r>
    </w:p>
    <w:p w:rsidR="004D5D59" w:rsidRDefault="004D5D59" w:rsidP="004D5D59">
      <w:pPr>
        <w:spacing w:before="120" w:after="280" w:afterAutospacing="1"/>
      </w:pPr>
      <w:r>
        <w:rPr>
          <w:lang w:val="vi-VN"/>
        </w:rPr>
        <w:t>e) Kiểm điểm việc thực hiện nghị quyết và các vấn đề ủy quyền khác của Hội đồng quản trị đối với Giám đốc (Tổng Giám đốc);</w:t>
      </w:r>
    </w:p>
    <w:p w:rsidR="004D5D59" w:rsidRDefault="004D5D59" w:rsidP="004D5D59">
      <w:pPr>
        <w:spacing w:before="120" w:after="280" w:afterAutospacing="1"/>
      </w:pPr>
      <w:r>
        <w:rPr>
          <w:lang w:val="vi-VN"/>
        </w:rPr>
        <w:t>g) Các vấn đề Giám đốc (Tổng Giám đốc) phải báo cáo, cung cấp thông tin và cách thức thông báo cho Hội đồng quản trị, Ban kiểm soát;</w:t>
      </w:r>
    </w:p>
    <w:p w:rsidR="004D5D59" w:rsidRDefault="004D5D59" w:rsidP="004D5D59">
      <w:pPr>
        <w:spacing w:before="120" w:after="280" w:afterAutospacing="1"/>
      </w:pPr>
      <w:r>
        <w:rPr>
          <w:lang w:val="vi-VN"/>
        </w:rPr>
        <w:lastRenderedPageBreak/>
        <w:t>h) Phối hợp hoạt động kiểm soát, điều hành, giám sát giữa các thành viên Hội đồng quản trị, các thành viên Ban Kiểm soát và Giám đốc (Tổng Giám đốc) theo các nhiệm vụ cụ thể của các thành viên nêu trên.</w:t>
      </w:r>
    </w:p>
    <w:p w:rsidR="004D5D59" w:rsidRDefault="004D5D59" w:rsidP="004D5D59">
      <w:pPr>
        <w:spacing w:before="120" w:after="280" w:afterAutospacing="1"/>
      </w:pPr>
      <w:r>
        <w:rPr>
          <w:lang w:val="vi-VN"/>
        </w:rPr>
        <w:t>2. Quy định về đánh giá hàng năm đối với hoạt động khen thưởng và kỷ luật đối với thành viên Hội đồng quản trị, thành viên Ban kiểm soát, Giám đốc (Tổng Giám đốc) và các người điều hành doanh nghiệp khác;</w:t>
      </w:r>
    </w:p>
    <w:p w:rsidR="004D5D59" w:rsidRDefault="004D5D59" w:rsidP="004D5D59">
      <w:pPr>
        <w:spacing w:before="120" w:after="280" w:afterAutospacing="1"/>
      </w:pPr>
      <w:r>
        <w:rPr>
          <w:lang w:val="vi-VN"/>
        </w:rPr>
        <w:t>3. Các vấn đề khác (nếu có).</w:t>
      </w:r>
    </w:p>
    <w:p w:rsidR="004D5D59" w:rsidRDefault="004D5D59" w:rsidP="004D5D59">
      <w:pPr>
        <w:spacing w:before="120" w:after="280" w:afterAutospacing="1"/>
      </w:pPr>
      <w:bookmarkStart w:id="10" w:name="dieu_7_2"/>
      <w:r>
        <w:rPr>
          <w:b/>
          <w:bCs/>
          <w:lang w:val="vi-VN"/>
        </w:rPr>
        <w:t>Điều 7. Hiệu lực thi hành</w:t>
      </w:r>
      <w:bookmarkEnd w:id="10"/>
    </w:p>
    <w:p w:rsidR="004D5D59" w:rsidRDefault="004D5D59" w:rsidP="004D5D59">
      <w:pPr>
        <w:spacing w:before="120" w:after="280" w:afterAutospacing="1"/>
      </w:pPr>
      <w:r>
        <w:rPr>
          <w:lang w:val="vi-VN"/>
        </w:rPr>
        <w:t>Quy chế nội bộ về quản trị công ty Công ty cổ phần ... bao gồm [... điều] và có hiệu lực thi hành kể từ ngày...tháng...năm...</w:t>
      </w:r>
    </w:p>
    <w:p w:rsidR="004D5D59" w:rsidRDefault="004D5D59" w:rsidP="004D5D5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4"/>
        <w:gridCol w:w="4775"/>
      </w:tblGrid>
      <w:tr w:rsidR="004D5D59" w:rsidTr="00942903">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4D5D59" w:rsidRDefault="004D5D59" w:rsidP="00942903">
            <w:pPr>
              <w:spacing w:before="120"/>
              <w:jc w:val="center"/>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4D5D59" w:rsidRDefault="004D5D59" w:rsidP="00942903">
            <w:pPr>
              <w:spacing w:before="120"/>
              <w:jc w:val="center"/>
            </w:pPr>
            <w:r>
              <w:rPr>
                <w:b/>
                <w:bCs/>
                <w:lang w:val="vi-VN"/>
              </w:rPr>
              <w:t>TM. HỘI ĐỒNG QUẢN TRỊ</w:t>
            </w:r>
            <w:r>
              <w:rPr>
                <w:b/>
                <w:bCs/>
                <w:lang w:val="vi-VN"/>
              </w:rPr>
              <w:br/>
              <w:t>CHỦ TỊCH</w:t>
            </w:r>
            <w:r>
              <w:rPr>
                <w:lang w:val="vi-VN"/>
              </w:rPr>
              <w:br/>
            </w:r>
            <w:r>
              <w:rPr>
                <w:i/>
                <w:iCs/>
                <w:lang w:val="vi-VN"/>
              </w:rPr>
              <w:t>(Ký, ghi rõ họ tên và đóng dấu)</w:t>
            </w:r>
          </w:p>
        </w:tc>
      </w:tr>
    </w:tbl>
    <w:p w:rsidR="000A2607" w:rsidRDefault="000A2607"/>
    <w:sectPr w:rsidR="000A2607" w:rsidSect="00B916B8">
      <w:type w:val="continuous"/>
      <w:pgSz w:w="12240" w:h="15840"/>
      <w:pgMar w:top="720" w:right="990" w:bottom="1134"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1AE0"/>
    <w:multiLevelType w:val="hybridMultilevel"/>
    <w:tmpl w:val="75BC198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42C83C7F"/>
    <w:multiLevelType w:val="hybridMultilevel"/>
    <w:tmpl w:val="9656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59"/>
    <w:rsid w:val="000A2607"/>
    <w:rsid w:val="00105AA4"/>
    <w:rsid w:val="00332AB4"/>
    <w:rsid w:val="003A53A7"/>
    <w:rsid w:val="003B7F48"/>
    <w:rsid w:val="00461CD9"/>
    <w:rsid w:val="004D5D59"/>
    <w:rsid w:val="004F112F"/>
    <w:rsid w:val="00560789"/>
    <w:rsid w:val="00580D19"/>
    <w:rsid w:val="008A0257"/>
    <w:rsid w:val="008B4F5B"/>
    <w:rsid w:val="00A47D5F"/>
    <w:rsid w:val="00B66691"/>
    <w:rsid w:val="00B916B8"/>
    <w:rsid w:val="00CF4821"/>
    <w:rsid w:val="00D01673"/>
    <w:rsid w:val="00E271D0"/>
    <w:rsid w:val="00E4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3C03B-45C1-4E51-B182-164120F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Tran</dc:creator>
  <cp:keywords/>
  <dc:description/>
  <cp:lastModifiedBy>Mr Hoai</cp:lastModifiedBy>
  <cp:revision>2</cp:revision>
  <dcterms:created xsi:type="dcterms:W3CDTF">2021-04-27T04:16:00Z</dcterms:created>
  <dcterms:modified xsi:type="dcterms:W3CDTF">2021-04-27T04:16:00Z</dcterms:modified>
</cp:coreProperties>
</file>